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9873D" w14:textId="428C0AF4" w:rsidR="0010346B" w:rsidRDefault="0010346B" w:rsidP="0010346B">
      <w:pPr>
        <w:jc w:val="center"/>
        <w:rPr>
          <w:b/>
          <w:bCs/>
          <w:sz w:val="28"/>
          <w:szCs w:val="28"/>
        </w:rPr>
      </w:pPr>
      <w:r w:rsidRPr="0010346B">
        <w:rPr>
          <w:b/>
          <w:bCs/>
          <w:sz w:val="28"/>
          <w:szCs w:val="28"/>
        </w:rPr>
        <w:t>Annual complaints performance and service improvement report</w:t>
      </w:r>
      <w:r w:rsidR="0051401B" w:rsidRPr="008468D7">
        <w:rPr>
          <w:b/>
          <w:bCs/>
          <w:sz w:val="28"/>
          <w:szCs w:val="28"/>
        </w:rPr>
        <w:t xml:space="preserve"> </w:t>
      </w:r>
    </w:p>
    <w:p w14:paraId="374D8F3B" w14:textId="200559F4" w:rsidR="0051401B" w:rsidRPr="008468D7" w:rsidRDefault="0051401B" w:rsidP="0010346B">
      <w:pPr>
        <w:jc w:val="center"/>
        <w:rPr>
          <w:b/>
          <w:bCs/>
          <w:sz w:val="28"/>
          <w:szCs w:val="28"/>
        </w:rPr>
      </w:pPr>
      <w:r w:rsidRPr="008468D7">
        <w:rPr>
          <w:b/>
          <w:bCs/>
          <w:sz w:val="28"/>
          <w:szCs w:val="28"/>
        </w:rPr>
        <w:t>202</w:t>
      </w:r>
      <w:r w:rsidR="00531E4B">
        <w:rPr>
          <w:b/>
          <w:bCs/>
          <w:sz w:val="28"/>
          <w:szCs w:val="28"/>
        </w:rPr>
        <w:t>5</w:t>
      </w:r>
      <w:r w:rsidRPr="008468D7">
        <w:rPr>
          <w:b/>
          <w:bCs/>
          <w:sz w:val="28"/>
          <w:szCs w:val="28"/>
        </w:rPr>
        <w:t xml:space="preserve"> - 2</w:t>
      </w:r>
      <w:r w:rsidR="00531E4B">
        <w:rPr>
          <w:b/>
          <w:bCs/>
          <w:sz w:val="28"/>
          <w:szCs w:val="28"/>
        </w:rPr>
        <w:t>6</w:t>
      </w:r>
    </w:p>
    <w:p w14:paraId="4D494E50" w14:textId="357CA16D" w:rsidR="00912C59" w:rsidRPr="00912C59" w:rsidRDefault="00912C59" w:rsidP="00E3272E">
      <w:pPr>
        <w:jc w:val="both"/>
        <w:rPr>
          <w:b/>
          <w:bCs/>
        </w:rPr>
      </w:pPr>
      <w:r w:rsidRPr="00912C59">
        <w:rPr>
          <w:b/>
          <w:bCs/>
        </w:rPr>
        <w:t>Measuring customer complaints</w:t>
      </w:r>
    </w:p>
    <w:p w14:paraId="605518FA" w14:textId="35DC9DF2" w:rsidR="00912C59" w:rsidRDefault="00912C59" w:rsidP="00E3272E">
      <w:pPr>
        <w:jc w:val="both"/>
      </w:pPr>
      <w:r>
        <w:t xml:space="preserve">This report provides an annual summary on complaints performance for the period </w:t>
      </w:r>
      <w:r w:rsidRPr="00726DE5">
        <w:t>April 202</w:t>
      </w:r>
      <w:r w:rsidR="00531E4B">
        <w:t>5</w:t>
      </w:r>
      <w:r w:rsidRPr="00726DE5">
        <w:t xml:space="preserve"> - March 202</w:t>
      </w:r>
      <w:r w:rsidR="00531E4B">
        <w:t>6</w:t>
      </w:r>
      <w:r w:rsidRPr="00726DE5">
        <w:t xml:space="preserve"> in accordance with our obligations under the Housing Ombudsman’s</w:t>
      </w:r>
      <w:r>
        <w:t xml:space="preserve"> Complaint Handling Code. Concept Housing Association (CHA) views complaints as an important way of capturing feedback from our residents about the services we provide.</w:t>
      </w:r>
    </w:p>
    <w:p w14:paraId="4C2D5B82" w14:textId="421C840E" w:rsidR="00912C59" w:rsidRDefault="00912C59" w:rsidP="00E3272E">
      <w:pPr>
        <w:jc w:val="both"/>
      </w:pPr>
      <w:r>
        <w:t>An efficient and effective complaints policy and a positive culture towards complaints are critical to ensure we listen and hear the feedback of residents and ensure their views are taken account of in the design and improvement of services, which should increase resident satisfaction and reduce service failure.</w:t>
      </w:r>
    </w:p>
    <w:p w14:paraId="031C74DB" w14:textId="77777777" w:rsidR="00912C59" w:rsidRPr="00A64A6A" w:rsidRDefault="00912C59" w:rsidP="00E3272E">
      <w:pPr>
        <w:jc w:val="both"/>
        <w:rPr>
          <w:b/>
          <w:bCs/>
        </w:rPr>
      </w:pPr>
      <w:r w:rsidRPr="00A64A6A">
        <w:rPr>
          <w:b/>
          <w:bCs/>
        </w:rPr>
        <w:t>What is a complaint?</w:t>
      </w:r>
    </w:p>
    <w:p w14:paraId="0993C288" w14:textId="579E0DD4" w:rsidR="00912C59" w:rsidRDefault="00912C59" w:rsidP="00E3272E">
      <w:pPr>
        <w:jc w:val="both"/>
      </w:pPr>
      <w:r>
        <w:t>At Concept we define a complaint as: “An expression of dissatisfaction, however made, about the standard of service, actions or lack of action by the organisation, its own staff, or those acting on its behalf, affecting an individual resident or group of residents.”</w:t>
      </w:r>
    </w:p>
    <w:p w14:paraId="049A9C39" w14:textId="77777777" w:rsidR="00912C59" w:rsidRPr="00912C59" w:rsidRDefault="00912C59" w:rsidP="00E3272E">
      <w:pPr>
        <w:jc w:val="both"/>
        <w:rPr>
          <w:b/>
          <w:bCs/>
        </w:rPr>
      </w:pPr>
      <w:r w:rsidRPr="00912C59">
        <w:rPr>
          <w:b/>
          <w:bCs/>
        </w:rPr>
        <w:t>Complaint Handling Process</w:t>
      </w:r>
    </w:p>
    <w:p w14:paraId="4735B2EF" w14:textId="1A0DCF9C" w:rsidR="00C744C7" w:rsidRDefault="00C744C7" w:rsidP="00E3272E">
      <w:pPr>
        <w:jc w:val="both"/>
      </w:pPr>
      <w:r w:rsidRPr="00C744C7">
        <w:t>Early Resolution - CHA will actively promote its complaint policy and processes from initial application and at all stages throughout the life of the relationship. CHA actively encourages residents to raise any issues and concerns in the first instance with the provider who is providing services on its behalf as often they will be best placed to provide an immediate resolution to the issue.</w:t>
      </w:r>
    </w:p>
    <w:p w14:paraId="7816B993" w14:textId="43A5B5A1" w:rsidR="00912C59" w:rsidRPr="002F56AC" w:rsidRDefault="00912C59" w:rsidP="00E3272E">
      <w:pPr>
        <w:jc w:val="both"/>
        <w:rPr>
          <w:b/>
          <w:bCs/>
        </w:rPr>
      </w:pPr>
      <w:r w:rsidRPr="002F56AC">
        <w:rPr>
          <w:b/>
          <w:bCs/>
        </w:rPr>
        <w:t>Stage One</w:t>
      </w:r>
    </w:p>
    <w:p w14:paraId="1D0157F8" w14:textId="1EE24234" w:rsidR="00687803" w:rsidRDefault="00687803" w:rsidP="00E3272E">
      <w:pPr>
        <w:jc w:val="both"/>
        <w:rPr>
          <w:lang w:bidi="en-GB"/>
        </w:rPr>
      </w:pPr>
      <w:r w:rsidRPr="006A2041">
        <w:rPr>
          <w:lang w:bidi="en-GB"/>
        </w:rPr>
        <w:t xml:space="preserve">These complaints </w:t>
      </w:r>
      <w:r>
        <w:rPr>
          <w:lang w:bidi="en-GB"/>
        </w:rPr>
        <w:t>will be logged and allocated to a complaint handler</w:t>
      </w:r>
      <w:r w:rsidRPr="006A2041">
        <w:rPr>
          <w:lang w:bidi="en-GB"/>
        </w:rPr>
        <w:t xml:space="preserve">. </w:t>
      </w:r>
      <w:r>
        <w:rPr>
          <w:lang w:bidi="en-GB"/>
        </w:rPr>
        <w:t>The complaint handler will take a person-centered approach, making direct contact with the complainant to understand the details of the complaint, impact that any service failure has had on them, and their preferred remedy.</w:t>
      </w:r>
    </w:p>
    <w:p w14:paraId="0D75E53E" w14:textId="3FFAC617" w:rsidR="00687803" w:rsidRDefault="00687803" w:rsidP="00E3272E">
      <w:pPr>
        <w:jc w:val="both"/>
        <w:rPr>
          <w:lang w:bidi="en-GB"/>
        </w:rPr>
      </w:pPr>
      <w:r w:rsidRPr="006A2041">
        <w:rPr>
          <w:lang w:bidi="en-GB"/>
        </w:rPr>
        <w:t xml:space="preserve">The </w:t>
      </w:r>
      <w:r>
        <w:rPr>
          <w:lang w:bidi="en-GB"/>
        </w:rPr>
        <w:t>c</w:t>
      </w:r>
      <w:r w:rsidRPr="006A2041">
        <w:rPr>
          <w:lang w:bidi="en-GB"/>
        </w:rPr>
        <w:t xml:space="preserve">omplaint </w:t>
      </w:r>
      <w:r>
        <w:rPr>
          <w:lang w:bidi="en-GB"/>
        </w:rPr>
        <w:t>handler</w:t>
      </w:r>
      <w:r w:rsidRPr="006A2041">
        <w:rPr>
          <w:lang w:bidi="en-GB"/>
        </w:rPr>
        <w:t xml:space="preserve"> will work with</w:t>
      </w:r>
      <w:r>
        <w:rPr>
          <w:lang w:bidi="en-GB"/>
        </w:rPr>
        <w:t xml:space="preserve"> other teams and providers to</w:t>
      </w:r>
      <w:r w:rsidRPr="006A2041">
        <w:rPr>
          <w:lang w:bidi="en-GB"/>
        </w:rPr>
        <w:t xml:space="preserve"> understand how something has gone wrong and work together to find the best method of rectifying it. CHA will acknowledge all complaints within </w:t>
      </w:r>
      <w:r>
        <w:rPr>
          <w:lang w:bidi="en-GB"/>
        </w:rPr>
        <w:t xml:space="preserve">five </w:t>
      </w:r>
      <w:r w:rsidRPr="006A2041">
        <w:rPr>
          <w:lang w:bidi="en-GB"/>
        </w:rPr>
        <w:t xml:space="preserve">working days and </w:t>
      </w:r>
      <w:r>
        <w:rPr>
          <w:lang w:bidi="en-GB"/>
        </w:rPr>
        <w:t xml:space="preserve">a full response will be issued </w:t>
      </w:r>
      <w:r w:rsidRPr="006A2041">
        <w:rPr>
          <w:lang w:bidi="en-GB"/>
        </w:rPr>
        <w:t>within 10 working days</w:t>
      </w:r>
      <w:r>
        <w:rPr>
          <w:lang w:bidi="en-GB"/>
        </w:rPr>
        <w:t xml:space="preserve"> </w:t>
      </w:r>
      <w:r w:rsidR="006D2327">
        <w:rPr>
          <w:lang w:bidi="en-GB"/>
        </w:rPr>
        <w:t xml:space="preserve">from </w:t>
      </w:r>
      <w:r>
        <w:rPr>
          <w:lang w:bidi="en-GB"/>
        </w:rPr>
        <w:t>when the complaint was acknowledged</w:t>
      </w:r>
      <w:r w:rsidRPr="006A2041">
        <w:rPr>
          <w:lang w:bidi="en-GB"/>
        </w:rPr>
        <w:t>.</w:t>
      </w:r>
    </w:p>
    <w:p w14:paraId="4035C0B1" w14:textId="508DF7ED" w:rsidR="00687803" w:rsidRPr="006A2041" w:rsidRDefault="00687803" w:rsidP="00E3272E">
      <w:pPr>
        <w:jc w:val="both"/>
        <w:rPr>
          <w:lang w:bidi="en-GB"/>
        </w:rPr>
      </w:pPr>
      <w:r w:rsidRPr="006A2041">
        <w:rPr>
          <w:lang w:bidi="en-GB"/>
        </w:rPr>
        <w:t xml:space="preserve">CHA wants to make sure that it provides a thorough, quality response which means that on occasions it may need further time to fully investigate a complaint. </w:t>
      </w:r>
      <w:r>
        <w:rPr>
          <w:lang w:bidi="en-GB"/>
        </w:rPr>
        <w:t xml:space="preserve">Where this is the case, the </w:t>
      </w:r>
      <w:r w:rsidRPr="006A2041">
        <w:rPr>
          <w:lang w:bidi="en-GB"/>
        </w:rPr>
        <w:t>c</w:t>
      </w:r>
      <w:r>
        <w:rPr>
          <w:lang w:bidi="en-GB"/>
        </w:rPr>
        <w:t>omplainant</w:t>
      </w:r>
      <w:r w:rsidRPr="006A2041">
        <w:rPr>
          <w:lang w:bidi="en-GB"/>
        </w:rPr>
        <w:t xml:space="preserve"> w</w:t>
      </w:r>
      <w:r>
        <w:rPr>
          <w:lang w:bidi="en-GB"/>
        </w:rPr>
        <w:t>ill be informed and receive regular updates</w:t>
      </w:r>
      <w:r w:rsidRPr="006A2041">
        <w:rPr>
          <w:lang w:bidi="en-GB"/>
        </w:rPr>
        <w:t xml:space="preserve">. </w:t>
      </w:r>
      <w:r>
        <w:rPr>
          <w:lang w:bidi="en-GB"/>
        </w:rPr>
        <w:t>Any extension will be no longer than 10 working days, without good reason, and the reason will be clearly explained to the resident.  When an extension has been agreed the resident will be provided with the Housing Ombudsman Service contact details.</w:t>
      </w:r>
    </w:p>
    <w:p w14:paraId="04E6356C" w14:textId="69129703" w:rsidR="00687803" w:rsidRPr="00687803" w:rsidRDefault="00687803" w:rsidP="00E3272E">
      <w:pPr>
        <w:jc w:val="both"/>
        <w:rPr>
          <w:b/>
          <w:bCs/>
          <w:lang w:bidi="en-GB"/>
        </w:rPr>
      </w:pPr>
      <w:r w:rsidRPr="00687803">
        <w:rPr>
          <w:b/>
          <w:bCs/>
          <w:lang w:bidi="en-GB"/>
        </w:rPr>
        <w:lastRenderedPageBreak/>
        <w:t>Stage two</w:t>
      </w:r>
    </w:p>
    <w:p w14:paraId="0B9164C7" w14:textId="1F9CCF88" w:rsidR="00687803" w:rsidRDefault="00687803" w:rsidP="00E3272E">
      <w:pPr>
        <w:jc w:val="both"/>
        <w:rPr>
          <w:lang w:bidi="en-GB"/>
        </w:rPr>
      </w:pPr>
      <w:r>
        <w:rPr>
          <w:lang w:bidi="en-GB"/>
        </w:rPr>
        <w:t>Stage two C</w:t>
      </w:r>
      <w:r w:rsidRPr="006A2041">
        <w:rPr>
          <w:lang w:bidi="en-GB"/>
        </w:rPr>
        <w:t xml:space="preserve">omplaints are an escalation from stage one where a </w:t>
      </w:r>
      <w:r>
        <w:rPr>
          <w:lang w:bidi="en-GB"/>
        </w:rPr>
        <w:t>resident</w:t>
      </w:r>
      <w:r w:rsidRPr="006A2041">
        <w:rPr>
          <w:lang w:bidi="en-GB"/>
        </w:rPr>
        <w:t xml:space="preserve"> has provided further information or is dissatisfied with the initial response during the stage one investigation.</w:t>
      </w:r>
    </w:p>
    <w:p w14:paraId="05C7F193" w14:textId="7CBD4E06" w:rsidR="00687803" w:rsidRDefault="00687803" w:rsidP="00E3272E">
      <w:pPr>
        <w:jc w:val="both"/>
        <w:rPr>
          <w:lang w:bidi="en-GB"/>
        </w:rPr>
      </w:pPr>
      <w:r>
        <w:rPr>
          <w:lang w:bidi="en-GB"/>
        </w:rPr>
        <w:t>Stage two</w:t>
      </w:r>
      <w:r w:rsidRPr="006A2041">
        <w:rPr>
          <w:lang w:bidi="en-GB"/>
        </w:rPr>
        <w:t xml:space="preserve"> </w:t>
      </w:r>
      <w:r>
        <w:rPr>
          <w:lang w:bidi="en-GB"/>
        </w:rPr>
        <w:t>c</w:t>
      </w:r>
      <w:r w:rsidRPr="006A2041">
        <w:rPr>
          <w:lang w:bidi="en-GB"/>
        </w:rPr>
        <w:t xml:space="preserve">omplaints will be </w:t>
      </w:r>
      <w:r>
        <w:rPr>
          <w:lang w:bidi="en-GB"/>
        </w:rPr>
        <w:t xml:space="preserve">investigated by a senior manager, collaborating with any relevant staff to ensure a robust and through response. The senior manager will not have been involved in the stage one complaint.  </w:t>
      </w:r>
      <w:r w:rsidRPr="006A2041">
        <w:rPr>
          <w:lang w:bidi="en-GB"/>
        </w:rPr>
        <w:t xml:space="preserve">CHA will acknowledge </w:t>
      </w:r>
      <w:r>
        <w:rPr>
          <w:lang w:bidi="en-GB"/>
        </w:rPr>
        <w:t xml:space="preserve">the </w:t>
      </w:r>
      <w:r w:rsidRPr="006A2041">
        <w:rPr>
          <w:lang w:bidi="en-GB"/>
        </w:rPr>
        <w:t xml:space="preserve">stage two complaint within </w:t>
      </w:r>
      <w:r>
        <w:rPr>
          <w:lang w:bidi="en-GB"/>
        </w:rPr>
        <w:t xml:space="preserve">five </w:t>
      </w:r>
      <w:r w:rsidRPr="006A2041">
        <w:rPr>
          <w:lang w:bidi="en-GB"/>
        </w:rPr>
        <w:t>working</w:t>
      </w:r>
      <w:r>
        <w:rPr>
          <w:lang w:bidi="en-GB"/>
        </w:rPr>
        <w:t xml:space="preserve"> </w:t>
      </w:r>
      <w:r w:rsidRPr="006A2041">
        <w:rPr>
          <w:lang w:bidi="en-GB"/>
        </w:rPr>
        <w:t xml:space="preserve">days </w:t>
      </w:r>
      <w:r>
        <w:rPr>
          <w:lang w:bidi="en-GB"/>
        </w:rPr>
        <w:t xml:space="preserve">of receipt </w:t>
      </w:r>
      <w:r w:rsidRPr="006A2041">
        <w:rPr>
          <w:lang w:bidi="en-GB"/>
        </w:rPr>
        <w:t xml:space="preserve">and </w:t>
      </w:r>
      <w:r>
        <w:rPr>
          <w:lang w:bidi="en-GB"/>
        </w:rPr>
        <w:t xml:space="preserve">will issue a formal </w:t>
      </w:r>
      <w:r w:rsidRPr="006A2041">
        <w:rPr>
          <w:lang w:bidi="en-GB"/>
        </w:rPr>
        <w:t>respon</w:t>
      </w:r>
      <w:r>
        <w:rPr>
          <w:lang w:bidi="en-GB"/>
        </w:rPr>
        <w:t>se</w:t>
      </w:r>
      <w:r w:rsidRPr="006A2041">
        <w:rPr>
          <w:lang w:bidi="en-GB"/>
        </w:rPr>
        <w:t xml:space="preserve"> within 20 working days</w:t>
      </w:r>
      <w:r>
        <w:rPr>
          <w:lang w:bidi="en-GB"/>
        </w:rPr>
        <w:t xml:space="preserve"> </w:t>
      </w:r>
      <w:r w:rsidR="006D2327">
        <w:rPr>
          <w:lang w:bidi="en-GB"/>
        </w:rPr>
        <w:t>from</w:t>
      </w:r>
      <w:r>
        <w:rPr>
          <w:lang w:bidi="en-GB"/>
        </w:rPr>
        <w:t xml:space="preserve"> the complaint acknowledgement date</w:t>
      </w:r>
      <w:r w:rsidRPr="006A2041">
        <w:rPr>
          <w:lang w:bidi="en-GB"/>
        </w:rPr>
        <w:t>.</w:t>
      </w:r>
    </w:p>
    <w:p w14:paraId="22274C37" w14:textId="5BDBC8B5" w:rsidR="00A366C8" w:rsidRDefault="00A366C8" w:rsidP="00E3272E">
      <w:pPr>
        <w:jc w:val="both"/>
        <w:rPr>
          <w:lang w:bidi="en-GB"/>
        </w:rPr>
      </w:pPr>
      <w:r>
        <w:rPr>
          <w:lang w:bidi="en-GB"/>
        </w:rPr>
        <w:t>O</w:t>
      </w:r>
      <w:r w:rsidRPr="006A2041">
        <w:rPr>
          <w:lang w:bidi="en-GB"/>
        </w:rPr>
        <w:t xml:space="preserve">n occasions it may </w:t>
      </w:r>
      <w:r>
        <w:rPr>
          <w:lang w:bidi="en-GB"/>
        </w:rPr>
        <w:t>be necessary to take fu</w:t>
      </w:r>
      <w:r w:rsidRPr="006A2041">
        <w:rPr>
          <w:lang w:bidi="en-GB"/>
        </w:rPr>
        <w:t>rther time to fully investigate a complaint.</w:t>
      </w:r>
      <w:r>
        <w:rPr>
          <w:lang w:bidi="en-GB"/>
        </w:rPr>
        <w:t xml:space="preserve"> Where this is the case, the </w:t>
      </w:r>
      <w:r w:rsidRPr="006A2041">
        <w:rPr>
          <w:lang w:bidi="en-GB"/>
        </w:rPr>
        <w:t>customer w</w:t>
      </w:r>
      <w:r>
        <w:rPr>
          <w:lang w:bidi="en-GB"/>
        </w:rPr>
        <w:t>ill be informed and receive regular updates</w:t>
      </w:r>
      <w:r w:rsidRPr="006A2041">
        <w:rPr>
          <w:lang w:bidi="en-GB"/>
        </w:rPr>
        <w:t xml:space="preserve">. </w:t>
      </w:r>
      <w:r>
        <w:rPr>
          <w:lang w:bidi="en-GB"/>
        </w:rPr>
        <w:t>Any extension will be no longer than 20 working days, without good reason, and the reason will be clearly explained to the resident.  When an extension has been agreed the resident will be provided with the Housing Ombudsman Service contact details.</w:t>
      </w:r>
    </w:p>
    <w:p w14:paraId="5294FA23" w14:textId="4D0D58B9" w:rsidR="00912C59" w:rsidRPr="00912C59" w:rsidRDefault="00912C59" w:rsidP="00912C59">
      <w:pPr>
        <w:rPr>
          <w:b/>
          <w:bCs/>
        </w:rPr>
      </w:pPr>
      <w:r w:rsidRPr="00912C59">
        <w:rPr>
          <w:b/>
          <w:bCs/>
        </w:rPr>
        <w:t>Annual Complaints Report 202</w:t>
      </w:r>
      <w:r w:rsidR="00531E4B">
        <w:rPr>
          <w:b/>
          <w:bCs/>
        </w:rPr>
        <w:t>5</w:t>
      </w:r>
      <w:r w:rsidRPr="00912C59">
        <w:rPr>
          <w:b/>
          <w:bCs/>
        </w:rPr>
        <w:t>-2</w:t>
      </w:r>
      <w:r w:rsidR="00531E4B">
        <w:rPr>
          <w:b/>
          <w:bCs/>
        </w:rPr>
        <w:t>6</w:t>
      </w:r>
    </w:p>
    <w:tbl>
      <w:tblPr>
        <w:tblStyle w:val="TableGrid"/>
        <w:tblW w:w="0" w:type="auto"/>
        <w:tblLook w:val="04A0" w:firstRow="1" w:lastRow="0" w:firstColumn="1" w:lastColumn="0" w:noHBand="0" w:noVBand="1"/>
      </w:tblPr>
      <w:tblGrid>
        <w:gridCol w:w="7792"/>
        <w:gridCol w:w="1224"/>
      </w:tblGrid>
      <w:tr w:rsidR="00912C59" w14:paraId="37ABC94F" w14:textId="77777777" w:rsidTr="006D2327">
        <w:tc>
          <w:tcPr>
            <w:tcW w:w="7792" w:type="dxa"/>
            <w:shd w:val="clear" w:color="auto" w:fill="E8E8E8" w:themeFill="background2"/>
          </w:tcPr>
          <w:p w14:paraId="4D3806AE" w14:textId="715A6F6E" w:rsidR="00912C59" w:rsidRDefault="00912C59" w:rsidP="00912C59">
            <w:pPr>
              <w:rPr>
                <w:b/>
                <w:bCs/>
              </w:rPr>
            </w:pPr>
            <w:r>
              <w:rPr>
                <w:b/>
                <w:bCs/>
              </w:rPr>
              <w:t>Complaints received</w:t>
            </w:r>
          </w:p>
        </w:tc>
        <w:tc>
          <w:tcPr>
            <w:tcW w:w="1224" w:type="dxa"/>
            <w:shd w:val="clear" w:color="auto" w:fill="E8E8E8" w:themeFill="background2"/>
          </w:tcPr>
          <w:p w14:paraId="796520E4" w14:textId="4AB7954F" w:rsidR="00912C59" w:rsidRDefault="00912C59" w:rsidP="00912C59">
            <w:pPr>
              <w:rPr>
                <w:b/>
                <w:bCs/>
              </w:rPr>
            </w:pPr>
            <w:r>
              <w:rPr>
                <w:b/>
                <w:bCs/>
              </w:rPr>
              <w:t>202</w:t>
            </w:r>
            <w:r w:rsidR="00531E4B">
              <w:rPr>
                <w:b/>
                <w:bCs/>
              </w:rPr>
              <w:t>5</w:t>
            </w:r>
            <w:r>
              <w:rPr>
                <w:b/>
                <w:bCs/>
              </w:rPr>
              <w:t xml:space="preserve"> - 2</w:t>
            </w:r>
            <w:r w:rsidR="00531E4B">
              <w:rPr>
                <w:b/>
                <w:bCs/>
              </w:rPr>
              <w:t>6</w:t>
            </w:r>
          </w:p>
        </w:tc>
      </w:tr>
      <w:tr w:rsidR="00912C59" w14:paraId="0EE33E19" w14:textId="77777777" w:rsidTr="000A5926">
        <w:tc>
          <w:tcPr>
            <w:tcW w:w="7792" w:type="dxa"/>
          </w:tcPr>
          <w:p w14:paraId="5456A68D" w14:textId="2BCE1CA0" w:rsidR="00912C59" w:rsidRPr="00042B16" w:rsidRDefault="00912C59" w:rsidP="00912C59">
            <w:r w:rsidRPr="00042B16">
              <w:t>Total complaints</w:t>
            </w:r>
          </w:p>
        </w:tc>
        <w:tc>
          <w:tcPr>
            <w:tcW w:w="1224" w:type="dxa"/>
          </w:tcPr>
          <w:p w14:paraId="1B405AAC" w14:textId="6905529D" w:rsidR="00912C59" w:rsidRPr="00A404AC" w:rsidRDefault="00932FD7" w:rsidP="00912C59">
            <w:r>
              <w:t>83</w:t>
            </w:r>
          </w:p>
        </w:tc>
      </w:tr>
    </w:tbl>
    <w:p w14:paraId="6E79DD2E" w14:textId="77777777" w:rsidR="00912C59" w:rsidRDefault="00912C59" w:rsidP="00912C59">
      <w:pPr>
        <w:rPr>
          <w:b/>
          <w:bCs/>
        </w:rPr>
      </w:pPr>
    </w:p>
    <w:tbl>
      <w:tblPr>
        <w:tblStyle w:val="TableGrid"/>
        <w:tblW w:w="9067" w:type="dxa"/>
        <w:tblLook w:val="04A0" w:firstRow="1" w:lastRow="0" w:firstColumn="1" w:lastColumn="0" w:noHBand="0" w:noVBand="1"/>
      </w:tblPr>
      <w:tblGrid>
        <w:gridCol w:w="7792"/>
        <w:gridCol w:w="1275"/>
      </w:tblGrid>
      <w:tr w:rsidR="002557AB" w14:paraId="7FC01D44" w14:textId="77777777" w:rsidTr="006D2327">
        <w:tc>
          <w:tcPr>
            <w:tcW w:w="7792" w:type="dxa"/>
            <w:shd w:val="clear" w:color="auto" w:fill="E8E8E8" w:themeFill="background2"/>
          </w:tcPr>
          <w:p w14:paraId="3E497FF2" w14:textId="667EABFE" w:rsidR="002557AB" w:rsidRDefault="002557AB" w:rsidP="00912C59">
            <w:pPr>
              <w:rPr>
                <w:b/>
                <w:bCs/>
              </w:rPr>
            </w:pPr>
            <w:r>
              <w:rPr>
                <w:b/>
                <w:bCs/>
              </w:rPr>
              <w:t>Complaints logged by stages</w:t>
            </w:r>
          </w:p>
        </w:tc>
        <w:tc>
          <w:tcPr>
            <w:tcW w:w="1275" w:type="dxa"/>
            <w:shd w:val="clear" w:color="auto" w:fill="E8E8E8" w:themeFill="background2"/>
          </w:tcPr>
          <w:p w14:paraId="24BE48D9" w14:textId="58A43246" w:rsidR="002557AB" w:rsidRDefault="002557AB" w:rsidP="00912C59">
            <w:pPr>
              <w:rPr>
                <w:b/>
                <w:bCs/>
              </w:rPr>
            </w:pPr>
            <w:r>
              <w:rPr>
                <w:b/>
                <w:bCs/>
              </w:rPr>
              <w:t>202</w:t>
            </w:r>
            <w:r w:rsidR="00531E4B">
              <w:rPr>
                <w:b/>
                <w:bCs/>
              </w:rPr>
              <w:t>5 - 26</w:t>
            </w:r>
          </w:p>
        </w:tc>
      </w:tr>
      <w:tr w:rsidR="002557AB" w14:paraId="3CEA982C" w14:textId="77777777" w:rsidTr="00F60083">
        <w:tc>
          <w:tcPr>
            <w:tcW w:w="7792" w:type="dxa"/>
          </w:tcPr>
          <w:p w14:paraId="082FAF1F" w14:textId="6BB3B591" w:rsidR="002557AB" w:rsidRPr="00042B16" w:rsidRDefault="002557AB" w:rsidP="00912C59">
            <w:r w:rsidRPr="00042B16">
              <w:t>Stage 1</w:t>
            </w:r>
          </w:p>
        </w:tc>
        <w:tc>
          <w:tcPr>
            <w:tcW w:w="1275" w:type="dxa"/>
          </w:tcPr>
          <w:p w14:paraId="285DDDA7" w14:textId="0DD4CECF" w:rsidR="002557AB" w:rsidRPr="001427C9" w:rsidRDefault="00932FD7" w:rsidP="00912C59">
            <w:r>
              <w:t>77</w:t>
            </w:r>
          </w:p>
        </w:tc>
      </w:tr>
      <w:tr w:rsidR="002557AB" w14:paraId="037FBC4D" w14:textId="77777777" w:rsidTr="00F60083">
        <w:tc>
          <w:tcPr>
            <w:tcW w:w="7792" w:type="dxa"/>
          </w:tcPr>
          <w:p w14:paraId="0EDCA5A1" w14:textId="112990A6" w:rsidR="002557AB" w:rsidRPr="00042B16" w:rsidRDefault="002557AB" w:rsidP="00912C59">
            <w:r w:rsidRPr="00042B16">
              <w:t>Stage 2</w:t>
            </w:r>
          </w:p>
        </w:tc>
        <w:tc>
          <w:tcPr>
            <w:tcW w:w="1275" w:type="dxa"/>
          </w:tcPr>
          <w:p w14:paraId="41CADC91" w14:textId="235BBF50" w:rsidR="002557AB" w:rsidRPr="001427C9" w:rsidRDefault="00932FD7" w:rsidP="00912C59">
            <w:r>
              <w:t>6</w:t>
            </w:r>
          </w:p>
        </w:tc>
      </w:tr>
      <w:tr w:rsidR="002557AB" w14:paraId="41EECE28" w14:textId="77777777" w:rsidTr="00F60083">
        <w:tc>
          <w:tcPr>
            <w:tcW w:w="7792" w:type="dxa"/>
          </w:tcPr>
          <w:p w14:paraId="56677E95" w14:textId="706DE15F" w:rsidR="002557AB" w:rsidRPr="00042B16" w:rsidRDefault="002557AB" w:rsidP="00912C59">
            <w:r w:rsidRPr="00042B16">
              <w:t>Cases escalated to the Housing Ombudsman service</w:t>
            </w:r>
          </w:p>
        </w:tc>
        <w:tc>
          <w:tcPr>
            <w:tcW w:w="1275" w:type="dxa"/>
          </w:tcPr>
          <w:p w14:paraId="5B700533" w14:textId="7665E83F" w:rsidR="002557AB" w:rsidRPr="007C02DB" w:rsidRDefault="007C02DB" w:rsidP="00912C59">
            <w:r w:rsidRPr="000352C2">
              <w:t>3</w:t>
            </w:r>
          </w:p>
        </w:tc>
      </w:tr>
    </w:tbl>
    <w:p w14:paraId="4C670FD6" w14:textId="77777777" w:rsidR="00912C59" w:rsidRDefault="00912C59" w:rsidP="00912C59">
      <w:pPr>
        <w:rPr>
          <w:b/>
          <w:bCs/>
        </w:rPr>
      </w:pPr>
    </w:p>
    <w:tbl>
      <w:tblPr>
        <w:tblStyle w:val="TableGrid"/>
        <w:tblW w:w="0" w:type="auto"/>
        <w:tblLook w:val="04A0" w:firstRow="1" w:lastRow="0" w:firstColumn="1" w:lastColumn="0" w:noHBand="0" w:noVBand="1"/>
      </w:tblPr>
      <w:tblGrid>
        <w:gridCol w:w="6658"/>
        <w:gridCol w:w="1134"/>
        <w:gridCol w:w="1224"/>
      </w:tblGrid>
      <w:tr w:rsidR="002557AB" w14:paraId="79E409F6" w14:textId="77777777" w:rsidTr="006D2327">
        <w:tc>
          <w:tcPr>
            <w:tcW w:w="6658" w:type="dxa"/>
            <w:shd w:val="clear" w:color="auto" w:fill="E8E8E8" w:themeFill="background2"/>
          </w:tcPr>
          <w:p w14:paraId="06E936E5" w14:textId="161FC41B" w:rsidR="002557AB" w:rsidRDefault="002557AB" w:rsidP="00912C59">
            <w:pPr>
              <w:rPr>
                <w:b/>
                <w:bCs/>
              </w:rPr>
            </w:pPr>
            <w:r>
              <w:rPr>
                <w:b/>
                <w:bCs/>
              </w:rPr>
              <w:t>Stage 1 complaint category</w:t>
            </w:r>
          </w:p>
        </w:tc>
        <w:tc>
          <w:tcPr>
            <w:tcW w:w="1134" w:type="dxa"/>
            <w:shd w:val="clear" w:color="auto" w:fill="E8E8E8" w:themeFill="background2"/>
          </w:tcPr>
          <w:p w14:paraId="3BEBA00C" w14:textId="2604C337" w:rsidR="002557AB" w:rsidRPr="00FF117B" w:rsidRDefault="002557AB" w:rsidP="00912C59">
            <w:pPr>
              <w:rPr>
                <w:b/>
                <w:bCs/>
              </w:rPr>
            </w:pPr>
            <w:r w:rsidRPr="00FF117B">
              <w:rPr>
                <w:b/>
                <w:bCs/>
              </w:rPr>
              <w:t>No</w:t>
            </w:r>
            <w:r w:rsidR="006D2327">
              <w:rPr>
                <w:b/>
                <w:bCs/>
              </w:rPr>
              <w:t>.</w:t>
            </w:r>
          </w:p>
        </w:tc>
        <w:tc>
          <w:tcPr>
            <w:tcW w:w="1224" w:type="dxa"/>
            <w:shd w:val="clear" w:color="auto" w:fill="E8E8E8" w:themeFill="background2"/>
          </w:tcPr>
          <w:p w14:paraId="5967B051" w14:textId="7589839D" w:rsidR="002557AB" w:rsidRPr="00FF117B" w:rsidRDefault="002557AB" w:rsidP="00912C59">
            <w:pPr>
              <w:rPr>
                <w:b/>
                <w:bCs/>
              </w:rPr>
            </w:pPr>
            <w:r w:rsidRPr="00FF117B">
              <w:rPr>
                <w:b/>
                <w:bCs/>
              </w:rPr>
              <w:t>%</w:t>
            </w:r>
          </w:p>
        </w:tc>
      </w:tr>
      <w:tr w:rsidR="002557AB" w14:paraId="109AF8DC" w14:textId="77777777" w:rsidTr="000A5926">
        <w:tc>
          <w:tcPr>
            <w:tcW w:w="6658" w:type="dxa"/>
          </w:tcPr>
          <w:p w14:paraId="741EF666" w14:textId="3ACF8C63" w:rsidR="002557AB" w:rsidRPr="0057088E" w:rsidRDefault="0057088E" w:rsidP="00912C59">
            <w:r w:rsidRPr="0057088E">
              <w:t>Property condition/outstanding repairs</w:t>
            </w:r>
          </w:p>
        </w:tc>
        <w:tc>
          <w:tcPr>
            <w:tcW w:w="1134" w:type="dxa"/>
          </w:tcPr>
          <w:p w14:paraId="62DFA648" w14:textId="1D062740" w:rsidR="002557AB" w:rsidRPr="001427C9" w:rsidRDefault="00EC025E" w:rsidP="00912C59">
            <w:r>
              <w:t>16</w:t>
            </w:r>
          </w:p>
        </w:tc>
        <w:tc>
          <w:tcPr>
            <w:tcW w:w="1224" w:type="dxa"/>
          </w:tcPr>
          <w:p w14:paraId="38FB027B" w14:textId="56BC451F" w:rsidR="002557AB" w:rsidRPr="001427C9" w:rsidRDefault="00EC025E" w:rsidP="00912C59">
            <w:r>
              <w:t>21</w:t>
            </w:r>
            <w:r w:rsidR="00753FDF" w:rsidRPr="001427C9">
              <w:t>%</w:t>
            </w:r>
          </w:p>
        </w:tc>
      </w:tr>
      <w:tr w:rsidR="002557AB" w14:paraId="5998C17F" w14:textId="77777777" w:rsidTr="000A5926">
        <w:tc>
          <w:tcPr>
            <w:tcW w:w="6658" w:type="dxa"/>
          </w:tcPr>
          <w:p w14:paraId="2449D109" w14:textId="7FFD8EB4" w:rsidR="002557AB" w:rsidRPr="0057088E" w:rsidRDefault="0057088E" w:rsidP="00912C59">
            <w:r w:rsidRPr="0057088E">
              <w:t xml:space="preserve">Support related </w:t>
            </w:r>
          </w:p>
        </w:tc>
        <w:tc>
          <w:tcPr>
            <w:tcW w:w="1134" w:type="dxa"/>
          </w:tcPr>
          <w:p w14:paraId="3EE51A31" w14:textId="2F6A0BE8" w:rsidR="002557AB" w:rsidRPr="001427C9" w:rsidRDefault="00EC025E" w:rsidP="00912C59">
            <w:r>
              <w:t>14</w:t>
            </w:r>
          </w:p>
        </w:tc>
        <w:tc>
          <w:tcPr>
            <w:tcW w:w="1224" w:type="dxa"/>
          </w:tcPr>
          <w:p w14:paraId="762A8E0F" w14:textId="4828589E" w:rsidR="002557AB" w:rsidRPr="001427C9" w:rsidRDefault="00EC025E" w:rsidP="00912C59">
            <w:r>
              <w:t>18%</w:t>
            </w:r>
          </w:p>
        </w:tc>
      </w:tr>
      <w:tr w:rsidR="00EC025E" w14:paraId="2909554B" w14:textId="77777777" w:rsidTr="000A5926">
        <w:tc>
          <w:tcPr>
            <w:tcW w:w="6658" w:type="dxa"/>
          </w:tcPr>
          <w:p w14:paraId="2B7342ED" w14:textId="4D9151C0" w:rsidR="00EC025E" w:rsidRDefault="00EC025E" w:rsidP="00EC025E">
            <w:r w:rsidRPr="0057088E">
              <w:t xml:space="preserve">Provider/support worker conduct </w:t>
            </w:r>
          </w:p>
        </w:tc>
        <w:tc>
          <w:tcPr>
            <w:tcW w:w="1134" w:type="dxa"/>
          </w:tcPr>
          <w:p w14:paraId="7FDB37CA" w14:textId="799A54E4" w:rsidR="00EC025E" w:rsidRPr="001427C9" w:rsidRDefault="00EC025E" w:rsidP="00EC025E">
            <w:r>
              <w:t>14</w:t>
            </w:r>
          </w:p>
        </w:tc>
        <w:tc>
          <w:tcPr>
            <w:tcW w:w="1224" w:type="dxa"/>
          </w:tcPr>
          <w:p w14:paraId="17F83B58" w14:textId="5AFA02EC" w:rsidR="00EC025E" w:rsidRDefault="00EC025E" w:rsidP="00EC025E">
            <w:r>
              <w:t>18%</w:t>
            </w:r>
          </w:p>
        </w:tc>
      </w:tr>
      <w:tr w:rsidR="00EC025E" w14:paraId="5FC0D71D" w14:textId="77777777" w:rsidTr="000A5926">
        <w:tc>
          <w:tcPr>
            <w:tcW w:w="6658" w:type="dxa"/>
          </w:tcPr>
          <w:p w14:paraId="1BC4B436" w14:textId="603C0C24" w:rsidR="00EC025E" w:rsidRPr="0057088E" w:rsidRDefault="00EC025E" w:rsidP="00EC025E">
            <w:r>
              <w:t>Response to residents raising ASB</w:t>
            </w:r>
          </w:p>
        </w:tc>
        <w:tc>
          <w:tcPr>
            <w:tcW w:w="1134" w:type="dxa"/>
          </w:tcPr>
          <w:p w14:paraId="64423B28" w14:textId="137A63CB" w:rsidR="00EC025E" w:rsidRPr="001427C9" w:rsidRDefault="00EC025E" w:rsidP="00EC025E">
            <w:r>
              <w:t>13</w:t>
            </w:r>
          </w:p>
        </w:tc>
        <w:tc>
          <w:tcPr>
            <w:tcW w:w="1224" w:type="dxa"/>
          </w:tcPr>
          <w:p w14:paraId="5BE44891" w14:textId="66B5D5C7" w:rsidR="00EC025E" w:rsidRPr="001427C9" w:rsidRDefault="00EC025E" w:rsidP="00EC025E">
            <w:r>
              <w:t>17%</w:t>
            </w:r>
          </w:p>
        </w:tc>
      </w:tr>
      <w:tr w:rsidR="00EC025E" w14:paraId="131D30D4" w14:textId="77777777" w:rsidTr="000A5926">
        <w:tc>
          <w:tcPr>
            <w:tcW w:w="6658" w:type="dxa"/>
          </w:tcPr>
          <w:p w14:paraId="4B5375F0" w14:textId="4F8C72B2" w:rsidR="00EC025E" w:rsidRDefault="00EC025E" w:rsidP="00EC025E">
            <w:r>
              <w:t>Reports of ASB from members of the community</w:t>
            </w:r>
          </w:p>
        </w:tc>
        <w:tc>
          <w:tcPr>
            <w:tcW w:w="1134" w:type="dxa"/>
          </w:tcPr>
          <w:p w14:paraId="5BE05266" w14:textId="2080DC19" w:rsidR="00EC025E" w:rsidRPr="001427C9" w:rsidRDefault="00EC025E" w:rsidP="00EC025E">
            <w:r>
              <w:t>10</w:t>
            </w:r>
          </w:p>
        </w:tc>
        <w:tc>
          <w:tcPr>
            <w:tcW w:w="1224" w:type="dxa"/>
          </w:tcPr>
          <w:p w14:paraId="47C60791" w14:textId="7D917B3F" w:rsidR="00EC025E" w:rsidRPr="001427C9" w:rsidRDefault="00EC025E" w:rsidP="00EC025E">
            <w:r>
              <w:t>13%</w:t>
            </w:r>
          </w:p>
        </w:tc>
      </w:tr>
      <w:tr w:rsidR="00EC025E" w14:paraId="6B370878" w14:textId="77777777" w:rsidTr="000A5926">
        <w:tc>
          <w:tcPr>
            <w:tcW w:w="6658" w:type="dxa"/>
          </w:tcPr>
          <w:p w14:paraId="3D5CF56C" w14:textId="7FA62CBA" w:rsidR="00EC025E" w:rsidRDefault="00EC025E" w:rsidP="00EC025E">
            <w:r>
              <w:t>Pest control issues</w:t>
            </w:r>
          </w:p>
        </w:tc>
        <w:tc>
          <w:tcPr>
            <w:tcW w:w="1134" w:type="dxa"/>
          </w:tcPr>
          <w:p w14:paraId="323FFC96" w14:textId="0A8877AA" w:rsidR="00EC025E" w:rsidRDefault="00EC025E" w:rsidP="00EC025E">
            <w:r>
              <w:t>5</w:t>
            </w:r>
          </w:p>
        </w:tc>
        <w:tc>
          <w:tcPr>
            <w:tcW w:w="1224" w:type="dxa"/>
          </w:tcPr>
          <w:p w14:paraId="5BC9E3DA" w14:textId="68AF9042" w:rsidR="00EC025E" w:rsidRDefault="00EC025E" w:rsidP="00EC025E">
            <w:r>
              <w:t>6%</w:t>
            </w:r>
          </w:p>
        </w:tc>
      </w:tr>
      <w:tr w:rsidR="00EC025E" w14:paraId="04073F30" w14:textId="77777777" w:rsidTr="000A5926">
        <w:tc>
          <w:tcPr>
            <w:tcW w:w="6658" w:type="dxa"/>
          </w:tcPr>
          <w:p w14:paraId="5443FC47" w14:textId="19E91D5D" w:rsidR="00EC025E" w:rsidRPr="0057088E" w:rsidRDefault="00EC025E" w:rsidP="00EC025E">
            <w:r>
              <w:t>Loss of belongings</w:t>
            </w:r>
          </w:p>
        </w:tc>
        <w:tc>
          <w:tcPr>
            <w:tcW w:w="1134" w:type="dxa"/>
          </w:tcPr>
          <w:p w14:paraId="4F321326" w14:textId="1F184357" w:rsidR="00EC025E" w:rsidRPr="001427C9" w:rsidRDefault="00EC025E" w:rsidP="00EC025E">
            <w:r>
              <w:t>3</w:t>
            </w:r>
          </w:p>
        </w:tc>
        <w:tc>
          <w:tcPr>
            <w:tcW w:w="1224" w:type="dxa"/>
          </w:tcPr>
          <w:p w14:paraId="4F156D19" w14:textId="0AC3D28B" w:rsidR="00EC025E" w:rsidRPr="001427C9" w:rsidRDefault="00EC025E" w:rsidP="00EC025E">
            <w:r>
              <w:t>4%</w:t>
            </w:r>
          </w:p>
        </w:tc>
      </w:tr>
      <w:tr w:rsidR="00EC025E" w14:paraId="37FEECAF" w14:textId="77777777" w:rsidTr="000A5926">
        <w:tc>
          <w:tcPr>
            <w:tcW w:w="6658" w:type="dxa"/>
          </w:tcPr>
          <w:p w14:paraId="250FC584" w14:textId="53787052" w:rsidR="00EC025E" w:rsidRPr="0057088E" w:rsidRDefault="00EC025E" w:rsidP="00EC025E">
            <w:r w:rsidRPr="0057088E">
              <w:t>Licence termination process</w:t>
            </w:r>
          </w:p>
        </w:tc>
        <w:tc>
          <w:tcPr>
            <w:tcW w:w="1134" w:type="dxa"/>
          </w:tcPr>
          <w:p w14:paraId="691931D1" w14:textId="1C45D246" w:rsidR="00EC025E" w:rsidRPr="001427C9" w:rsidRDefault="00EC025E" w:rsidP="00EC025E">
            <w:r>
              <w:t>2</w:t>
            </w:r>
          </w:p>
        </w:tc>
        <w:tc>
          <w:tcPr>
            <w:tcW w:w="1224" w:type="dxa"/>
          </w:tcPr>
          <w:p w14:paraId="0699091A" w14:textId="26AF528D" w:rsidR="00EC025E" w:rsidRPr="001427C9" w:rsidRDefault="00EC025E" w:rsidP="00EC025E">
            <w:r>
              <w:t>3%</w:t>
            </w:r>
          </w:p>
        </w:tc>
      </w:tr>
    </w:tbl>
    <w:p w14:paraId="7D756333" w14:textId="77777777" w:rsidR="00912C59" w:rsidRDefault="00912C59" w:rsidP="00912C59">
      <w:pPr>
        <w:rPr>
          <w:b/>
          <w:bCs/>
        </w:rPr>
      </w:pPr>
    </w:p>
    <w:tbl>
      <w:tblPr>
        <w:tblStyle w:val="TableGrid"/>
        <w:tblW w:w="0" w:type="auto"/>
        <w:tblLook w:val="04A0" w:firstRow="1" w:lastRow="0" w:firstColumn="1" w:lastColumn="0" w:noHBand="0" w:noVBand="1"/>
      </w:tblPr>
      <w:tblGrid>
        <w:gridCol w:w="6658"/>
        <w:gridCol w:w="1134"/>
        <w:gridCol w:w="1224"/>
      </w:tblGrid>
      <w:tr w:rsidR="002557AB" w14:paraId="77A0F1C2" w14:textId="77777777" w:rsidTr="006D2327">
        <w:tc>
          <w:tcPr>
            <w:tcW w:w="6658" w:type="dxa"/>
            <w:shd w:val="clear" w:color="auto" w:fill="E8E8E8" w:themeFill="background2"/>
          </w:tcPr>
          <w:p w14:paraId="77F423D1" w14:textId="74E752F6" w:rsidR="002557AB" w:rsidRDefault="002557AB" w:rsidP="002557AB">
            <w:pPr>
              <w:rPr>
                <w:b/>
                <w:bCs/>
              </w:rPr>
            </w:pPr>
            <w:r>
              <w:rPr>
                <w:b/>
                <w:bCs/>
              </w:rPr>
              <w:t>Stage 2 complaint category</w:t>
            </w:r>
          </w:p>
        </w:tc>
        <w:tc>
          <w:tcPr>
            <w:tcW w:w="1134" w:type="dxa"/>
            <w:shd w:val="clear" w:color="auto" w:fill="E8E8E8" w:themeFill="background2"/>
          </w:tcPr>
          <w:p w14:paraId="6C0EF3C5" w14:textId="1FC1D246" w:rsidR="002557AB" w:rsidRDefault="002557AB" w:rsidP="002557AB">
            <w:pPr>
              <w:rPr>
                <w:b/>
                <w:bCs/>
              </w:rPr>
            </w:pPr>
            <w:r>
              <w:rPr>
                <w:b/>
                <w:bCs/>
              </w:rPr>
              <w:t>No</w:t>
            </w:r>
            <w:r w:rsidR="006D2327">
              <w:rPr>
                <w:b/>
                <w:bCs/>
              </w:rPr>
              <w:t>.</w:t>
            </w:r>
          </w:p>
        </w:tc>
        <w:tc>
          <w:tcPr>
            <w:tcW w:w="1224" w:type="dxa"/>
            <w:shd w:val="clear" w:color="auto" w:fill="E8E8E8" w:themeFill="background2"/>
          </w:tcPr>
          <w:p w14:paraId="14AACDAC" w14:textId="7EFE5014" w:rsidR="002557AB" w:rsidRPr="00B72EEC" w:rsidRDefault="002557AB" w:rsidP="002557AB">
            <w:pPr>
              <w:rPr>
                <w:b/>
                <w:bCs/>
              </w:rPr>
            </w:pPr>
            <w:r w:rsidRPr="00B72EEC">
              <w:rPr>
                <w:b/>
                <w:bCs/>
              </w:rPr>
              <w:t>%</w:t>
            </w:r>
          </w:p>
        </w:tc>
      </w:tr>
      <w:tr w:rsidR="002557AB" w14:paraId="68BDE148" w14:textId="77777777" w:rsidTr="00A404AC">
        <w:tc>
          <w:tcPr>
            <w:tcW w:w="6658" w:type="dxa"/>
          </w:tcPr>
          <w:p w14:paraId="74679B1B" w14:textId="3C24E54A" w:rsidR="002557AB" w:rsidRDefault="00DD319A" w:rsidP="002557AB">
            <w:pPr>
              <w:rPr>
                <w:b/>
                <w:bCs/>
              </w:rPr>
            </w:pPr>
            <w:r w:rsidRPr="0057088E">
              <w:t>Provider/support worker conduct</w:t>
            </w:r>
          </w:p>
        </w:tc>
        <w:tc>
          <w:tcPr>
            <w:tcW w:w="1134" w:type="dxa"/>
          </w:tcPr>
          <w:p w14:paraId="45B64FEC" w14:textId="7DD023BD" w:rsidR="002557AB" w:rsidRPr="001427C9" w:rsidRDefault="00EC025E" w:rsidP="002557AB">
            <w:r>
              <w:t>2</w:t>
            </w:r>
          </w:p>
        </w:tc>
        <w:tc>
          <w:tcPr>
            <w:tcW w:w="1224" w:type="dxa"/>
          </w:tcPr>
          <w:p w14:paraId="7E24E6F9" w14:textId="116DF8A6" w:rsidR="002557AB" w:rsidRPr="001427C9" w:rsidRDefault="00DD319A" w:rsidP="002557AB">
            <w:r w:rsidRPr="001427C9">
              <w:t>33%</w:t>
            </w:r>
          </w:p>
        </w:tc>
      </w:tr>
      <w:tr w:rsidR="002557AB" w14:paraId="782327FD" w14:textId="77777777" w:rsidTr="00A404AC">
        <w:tc>
          <w:tcPr>
            <w:tcW w:w="6658" w:type="dxa"/>
          </w:tcPr>
          <w:p w14:paraId="577866B0" w14:textId="2A8C16F7" w:rsidR="002557AB" w:rsidRPr="00B72EEC" w:rsidRDefault="00EC025E" w:rsidP="002557AB">
            <w:r w:rsidRPr="0057088E">
              <w:t>Property condition/outstanding repairs</w:t>
            </w:r>
          </w:p>
        </w:tc>
        <w:tc>
          <w:tcPr>
            <w:tcW w:w="1134" w:type="dxa"/>
          </w:tcPr>
          <w:p w14:paraId="41085E7B" w14:textId="664425D7" w:rsidR="002557AB" w:rsidRPr="001427C9" w:rsidRDefault="00EC025E" w:rsidP="002557AB">
            <w:r>
              <w:t>2</w:t>
            </w:r>
          </w:p>
        </w:tc>
        <w:tc>
          <w:tcPr>
            <w:tcW w:w="1224" w:type="dxa"/>
          </w:tcPr>
          <w:p w14:paraId="791D67C7" w14:textId="502A941E" w:rsidR="002557AB" w:rsidRPr="001427C9" w:rsidRDefault="00DD319A" w:rsidP="002557AB">
            <w:r w:rsidRPr="001427C9">
              <w:t>33%</w:t>
            </w:r>
          </w:p>
        </w:tc>
      </w:tr>
      <w:tr w:rsidR="00DD319A" w14:paraId="0AF7BD3C" w14:textId="77777777" w:rsidTr="00A404AC">
        <w:tc>
          <w:tcPr>
            <w:tcW w:w="6658" w:type="dxa"/>
          </w:tcPr>
          <w:p w14:paraId="23EDD37B" w14:textId="47207F92" w:rsidR="00DD319A" w:rsidRPr="00B72EEC" w:rsidRDefault="00EC025E" w:rsidP="002557AB">
            <w:r>
              <w:t>Service Charge dispute</w:t>
            </w:r>
          </w:p>
        </w:tc>
        <w:tc>
          <w:tcPr>
            <w:tcW w:w="1134" w:type="dxa"/>
          </w:tcPr>
          <w:p w14:paraId="75D6E481" w14:textId="622A411A" w:rsidR="00DD319A" w:rsidRPr="001427C9" w:rsidRDefault="00EC025E" w:rsidP="002557AB">
            <w:r>
              <w:t>1</w:t>
            </w:r>
          </w:p>
        </w:tc>
        <w:tc>
          <w:tcPr>
            <w:tcW w:w="1224" w:type="dxa"/>
          </w:tcPr>
          <w:p w14:paraId="50092C5D" w14:textId="1BE96A17" w:rsidR="00DD319A" w:rsidRPr="001427C9" w:rsidRDefault="00EC025E" w:rsidP="002557AB">
            <w:r>
              <w:t>17</w:t>
            </w:r>
            <w:r w:rsidR="00DD319A" w:rsidRPr="001427C9">
              <w:t>%</w:t>
            </w:r>
          </w:p>
        </w:tc>
      </w:tr>
      <w:tr w:rsidR="00DD319A" w14:paraId="4F641C25" w14:textId="77777777" w:rsidTr="00A404AC">
        <w:tc>
          <w:tcPr>
            <w:tcW w:w="6658" w:type="dxa"/>
          </w:tcPr>
          <w:p w14:paraId="62C1CCFE" w14:textId="1FAD8B10" w:rsidR="00DD319A" w:rsidRPr="00B72EEC" w:rsidRDefault="00EC025E" w:rsidP="002557AB">
            <w:r>
              <w:t>Loss of belongings</w:t>
            </w:r>
          </w:p>
        </w:tc>
        <w:tc>
          <w:tcPr>
            <w:tcW w:w="1134" w:type="dxa"/>
          </w:tcPr>
          <w:p w14:paraId="3FE2249C" w14:textId="70BC4EAE" w:rsidR="00DD319A" w:rsidRPr="001427C9" w:rsidRDefault="00DD319A" w:rsidP="002557AB">
            <w:r w:rsidRPr="001427C9">
              <w:t>1</w:t>
            </w:r>
          </w:p>
        </w:tc>
        <w:tc>
          <w:tcPr>
            <w:tcW w:w="1224" w:type="dxa"/>
          </w:tcPr>
          <w:p w14:paraId="61A34392" w14:textId="713D2853" w:rsidR="00DD319A" w:rsidRPr="001427C9" w:rsidRDefault="00EC025E" w:rsidP="002557AB">
            <w:r>
              <w:t>17</w:t>
            </w:r>
            <w:r w:rsidR="00DD319A" w:rsidRPr="001427C9">
              <w:t>%</w:t>
            </w:r>
          </w:p>
        </w:tc>
      </w:tr>
    </w:tbl>
    <w:p w14:paraId="49239D75" w14:textId="77777777" w:rsidR="002557AB" w:rsidRDefault="002557AB" w:rsidP="00912C59">
      <w:pPr>
        <w:rPr>
          <w:b/>
          <w:bCs/>
        </w:rPr>
      </w:pPr>
    </w:p>
    <w:tbl>
      <w:tblPr>
        <w:tblStyle w:val="TableGrid"/>
        <w:tblW w:w="0" w:type="auto"/>
        <w:tblLook w:val="04A0" w:firstRow="1" w:lastRow="0" w:firstColumn="1" w:lastColumn="0" w:noHBand="0" w:noVBand="1"/>
      </w:tblPr>
      <w:tblGrid>
        <w:gridCol w:w="6658"/>
        <w:gridCol w:w="1134"/>
        <w:gridCol w:w="1224"/>
      </w:tblGrid>
      <w:tr w:rsidR="002557AB" w14:paraId="300D4798" w14:textId="77777777" w:rsidTr="006D2327">
        <w:tc>
          <w:tcPr>
            <w:tcW w:w="6658" w:type="dxa"/>
            <w:shd w:val="clear" w:color="auto" w:fill="E8E8E8" w:themeFill="background2"/>
          </w:tcPr>
          <w:p w14:paraId="1093252C" w14:textId="7AE46B58" w:rsidR="002557AB" w:rsidRDefault="002557AB" w:rsidP="00912C59">
            <w:pPr>
              <w:rPr>
                <w:b/>
                <w:bCs/>
              </w:rPr>
            </w:pPr>
            <w:r>
              <w:rPr>
                <w:b/>
                <w:bCs/>
              </w:rPr>
              <w:t>Complaint outcomes</w:t>
            </w:r>
          </w:p>
        </w:tc>
        <w:tc>
          <w:tcPr>
            <w:tcW w:w="1134" w:type="dxa"/>
            <w:shd w:val="clear" w:color="auto" w:fill="E8E8E8" w:themeFill="background2"/>
          </w:tcPr>
          <w:p w14:paraId="7805D3C2" w14:textId="51BB969E" w:rsidR="002557AB" w:rsidRDefault="002557AB" w:rsidP="00912C59">
            <w:pPr>
              <w:rPr>
                <w:b/>
                <w:bCs/>
              </w:rPr>
            </w:pPr>
            <w:r>
              <w:rPr>
                <w:b/>
                <w:bCs/>
              </w:rPr>
              <w:t>Stage 1</w:t>
            </w:r>
          </w:p>
        </w:tc>
        <w:tc>
          <w:tcPr>
            <w:tcW w:w="1224" w:type="dxa"/>
            <w:shd w:val="clear" w:color="auto" w:fill="E8E8E8" w:themeFill="background2"/>
          </w:tcPr>
          <w:p w14:paraId="1299C452" w14:textId="681963B2" w:rsidR="002557AB" w:rsidRDefault="002557AB" w:rsidP="00912C59">
            <w:pPr>
              <w:rPr>
                <w:b/>
                <w:bCs/>
              </w:rPr>
            </w:pPr>
            <w:r>
              <w:rPr>
                <w:b/>
                <w:bCs/>
              </w:rPr>
              <w:t>Stage 2</w:t>
            </w:r>
          </w:p>
        </w:tc>
      </w:tr>
      <w:tr w:rsidR="002557AB" w14:paraId="0BA6972D" w14:textId="77777777" w:rsidTr="00A404AC">
        <w:tc>
          <w:tcPr>
            <w:tcW w:w="6658" w:type="dxa"/>
          </w:tcPr>
          <w:p w14:paraId="088068D7" w14:textId="616FD67E" w:rsidR="002557AB" w:rsidRPr="00D666FB" w:rsidRDefault="002557AB" w:rsidP="00912C59">
            <w:r w:rsidRPr="00D666FB">
              <w:lastRenderedPageBreak/>
              <w:t xml:space="preserve">Upheld </w:t>
            </w:r>
            <w:r w:rsidR="0036632C" w:rsidRPr="00D666FB">
              <w:t>or partially upheld</w:t>
            </w:r>
          </w:p>
        </w:tc>
        <w:tc>
          <w:tcPr>
            <w:tcW w:w="1134" w:type="dxa"/>
          </w:tcPr>
          <w:p w14:paraId="4142B2AF" w14:textId="34F3E41B" w:rsidR="00195278" w:rsidRPr="00A404AC" w:rsidRDefault="0036632C" w:rsidP="00912C59">
            <w:r w:rsidRPr="00A404AC">
              <w:t>5</w:t>
            </w:r>
            <w:r w:rsidR="000352C2">
              <w:t>1</w:t>
            </w:r>
            <w:r w:rsidRPr="00A404AC">
              <w:t>%</w:t>
            </w:r>
          </w:p>
        </w:tc>
        <w:tc>
          <w:tcPr>
            <w:tcW w:w="1224" w:type="dxa"/>
          </w:tcPr>
          <w:p w14:paraId="36CDAE5B" w14:textId="13B3AFB7" w:rsidR="002557AB" w:rsidRPr="00A404AC" w:rsidRDefault="000352C2" w:rsidP="00912C59">
            <w:r>
              <w:t>66</w:t>
            </w:r>
            <w:r w:rsidR="000379EA" w:rsidRPr="00A404AC">
              <w:t>%</w:t>
            </w:r>
            <w:r w:rsidR="00932FD7">
              <w:t xml:space="preserve"> </w:t>
            </w:r>
          </w:p>
        </w:tc>
      </w:tr>
      <w:tr w:rsidR="002557AB" w14:paraId="3C7E2AFE" w14:textId="77777777" w:rsidTr="00A404AC">
        <w:tc>
          <w:tcPr>
            <w:tcW w:w="6658" w:type="dxa"/>
          </w:tcPr>
          <w:p w14:paraId="59866DEC" w14:textId="74FD33F8" w:rsidR="002557AB" w:rsidRPr="00D666FB" w:rsidRDefault="002557AB" w:rsidP="00912C59">
            <w:r w:rsidRPr="00D666FB">
              <w:t>Not Upheld</w:t>
            </w:r>
          </w:p>
        </w:tc>
        <w:tc>
          <w:tcPr>
            <w:tcW w:w="1134" w:type="dxa"/>
          </w:tcPr>
          <w:p w14:paraId="1533E974" w14:textId="30EAE90C" w:rsidR="002557AB" w:rsidRPr="00A404AC" w:rsidRDefault="0036632C" w:rsidP="00912C59">
            <w:r w:rsidRPr="00A404AC">
              <w:t>4</w:t>
            </w:r>
            <w:r w:rsidR="000352C2">
              <w:t>9</w:t>
            </w:r>
            <w:r w:rsidRPr="00A404AC">
              <w:t>%</w:t>
            </w:r>
          </w:p>
        </w:tc>
        <w:tc>
          <w:tcPr>
            <w:tcW w:w="1224" w:type="dxa"/>
          </w:tcPr>
          <w:p w14:paraId="038FBE24" w14:textId="51466E15" w:rsidR="002557AB" w:rsidRPr="00A404AC" w:rsidRDefault="000352C2" w:rsidP="00912C59">
            <w:r>
              <w:t>33</w:t>
            </w:r>
            <w:r w:rsidR="000379EA" w:rsidRPr="00A404AC">
              <w:t>%</w:t>
            </w:r>
          </w:p>
        </w:tc>
      </w:tr>
      <w:tr w:rsidR="0035654A" w14:paraId="598229D9" w14:textId="77777777" w:rsidTr="00A404AC">
        <w:tc>
          <w:tcPr>
            <w:tcW w:w="6658" w:type="dxa"/>
          </w:tcPr>
          <w:p w14:paraId="3FE6B901" w14:textId="780FC399" w:rsidR="0035654A" w:rsidRPr="00D666FB" w:rsidRDefault="0035654A" w:rsidP="00912C59">
            <w:r w:rsidRPr="00D666FB">
              <w:t>Total</w:t>
            </w:r>
          </w:p>
        </w:tc>
        <w:tc>
          <w:tcPr>
            <w:tcW w:w="1134" w:type="dxa"/>
          </w:tcPr>
          <w:p w14:paraId="115444DE" w14:textId="251C4928" w:rsidR="0035654A" w:rsidRPr="00A404AC" w:rsidRDefault="000B4A5E" w:rsidP="00912C59">
            <w:r>
              <w:t>7</w:t>
            </w:r>
            <w:r w:rsidR="000352C2">
              <w:t>7</w:t>
            </w:r>
          </w:p>
        </w:tc>
        <w:tc>
          <w:tcPr>
            <w:tcW w:w="1224" w:type="dxa"/>
          </w:tcPr>
          <w:p w14:paraId="68E2A288" w14:textId="47D18899" w:rsidR="0035654A" w:rsidRPr="00A404AC" w:rsidRDefault="000352C2" w:rsidP="00912C59">
            <w:r>
              <w:t>6</w:t>
            </w:r>
          </w:p>
        </w:tc>
      </w:tr>
    </w:tbl>
    <w:p w14:paraId="1CDB5609" w14:textId="77777777" w:rsidR="002557AB" w:rsidRDefault="002557AB" w:rsidP="00912C59">
      <w:pPr>
        <w:rPr>
          <w:b/>
          <w:bCs/>
        </w:rPr>
      </w:pPr>
    </w:p>
    <w:p w14:paraId="4714A449" w14:textId="198AF118" w:rsidR="002557AB" w:rsidRDefault="002557AB" w:rsidP="00912C59">
      <w:pPr>
        <w:rPr>
          <w:b/>
          <w:bCs/>
        </w:rPr>
      </w:pPr>
      <w:r>
        <w:rPr>
          <w:b/>
          <w:bCs/>
        </w:rPr>
        <w:t>Complaints Performance</w:t>
      </w:r>
    </w:p>
    <w:tbl>
      <w:tblPr>
        <w:tblStyle w:val="TableGrid"/>
        <w:tblW w:w="0" w:type="auto"/>
        <w:tblLook w:val="04A0" w:firstRow="1" w:lastRow="0" w:firstColumn="1" w:lastColumn="0" w:noHBand="0" w:noVBand="1"/>
      </w:tblPr>
      <w:tblGrid>
        <w:gridCol w:w="3005"/>
        <w:gridCol w:w="3005"/>
        <w:gridCol w:w="3006"/>
      </w:tblGrid>
      <w:tr w:rsidR="002557AB" w14:paraId="50884356" w14:textId="77777777" w:rsidTr="006D2327">
        <w:tc>
          <w:tcPr>
            <w:tcW w:w="3005" w:type="dxa"/>
            <w:shd w:val="clear" w:color="auto" w:fill="E8E8E8" w:themeFill="background2"/>
          </w:tcPr>
          <w:p w14:paraId="6395DE7A" w14:textId="70B0DB72" w:rsidR="002557AB" w:rsidRDefault="002557AB" w:rsidP="00912C59">
            <w:pPr>
              <w:rPr>
                <w:b/>
                <w:bCs/>
              </w:rPr>
            </w:pPr>
            <w:r>
              <w:rPr>
                <w:b/>
                <w:bCs/>
              </w:rPr>
              <w:t>Stage 1 responses</w:t>
            </w:r>
          </w:p>
        </w:tc>
        <w:tc>
          <w:tcPr>
            <w:tcW w:w="3005" w:type="dxa"/>
            <w:shd w:val="clear" w:color="auto" w:fill="E8E8E8" w:themeFill="background2"/>
          </w:tcPr>
          <w:p w14:paraId="0784D3A1" w14:textId="02EB80F6" w:rsidR="002557AB" w:rsidRDefault="002557AB" w:rsidP="00912C59">
            <w:pPr>
              <w:rPr>
                <w:b/>
                <w:bCs/>
              </w:rPr>
            </w:pPr>
            <w:r>
              <w:rPr>
                <w:b/>
                <w:bCs/>
              </w:rPr>
              <w:t xml:space="preserve">Responses issued within </w:t>
            </w:r>
            <w:r w:rsidR="00057E68">
              <w:rPr>
                <w:b/>
                <w:bCs/>
              </w:rPr>
              <w:t>10</w:t>
            </w:r>
            <w:r>
              <w:rPr>
                <w:b/>
                <w:bCs/>
              </w:rPr>
              <w:t xml:space="preserve"> working days</w:t>
            </w:r>
          </w:p>
        </w:tc>
        <w:tc>
          <w:tcPr>
            <w:tcW w:w="3006" w:type="dxa"/>
            <w:shd w:val="clear" w:color="auto" w:fill="E8E8E8" w:themeFill="background2"/>
          </w:tcPr>
          <w:p w14:paraId="0DB76AC8" w14:textId="2BCE8279" w:rsidR="002557AB" w:rsidRDefault="002557AB" w:rsidP="00912C59">
            <w:pPr>
              <w:rPr>
                <w:b/>
                <w:bCs/>
              </w:rPr>
            </w:pPr>
            <w:r>
              <w:rPr>
                <w:b/>
                <w:bCs/>
              </w:rPr>
              <w:t xml:space="preserve">Responses issued </w:t>
            </w:r>
            <w:r w:rsidR="00057E68">
              <w:rPr>
                <w:b/>
                <w:bCs/>
              </w:rPr>
              <w:t>outside of</w:t>
            </w:r>
            <w:r>
              <w:rPr>
                <w:b/>
                <w:bCs/>
              </w:rPr>
              <w:t xml:space="preserve"> </w:t>
            </w:r>
            <w:r w:rsidR="00120FA7">
              <w:rPr>
                <w:b/>
                <w:bCs/>
              </w:rPr>
              <w:t>10</w:t>
            </w:r>
            <w:r>
              <w:rPr>
                <w:b/>
                <w:bCs/>
              </w:rPr>
              <w:t xml:space="preserve"> working days</w:t>
            </w:r>
          </w:p>
        </w:tc>
      </w:tr>
      <w:tr w:rsidR="002557AB" w14:paraId="031FBBE3" w14:textId="77777777" w:rsidTr="002557AB">
        <w:tc>
          <w:tcPr>
            <w:tcW w:w="3005" w:type="dxa"/>
          </w:tcPr>
          <w:p w14:paraId="168C1B6D" w14:textId="68C43B6E" w:rsidR="002557AB" w:rsidRPr="00120FA7" w:rsidRDefault="00932FD7" w:rsidP="00912C59">
            <w:r>
              <w:t>77</w:t>
            </w:r>
          </w:p>
        </w:tc>
        <w:tc>
          <w:tcPr>
            <w:tcW w:w="3005" w:type="dxa"/>
          </w:tcPr>
          <w:p w14:paraId="1804EEA1" w14:textId="116F6C02" w:rsidR="002557AB" w:rsidRPr="00120FA7" w:rsidRDefault="00932FD7" w:rsidP="00912C59">
            <w:r>
              <w:t>91</w:t>
            </w:r>
            <w:r w:rsidR="00C4295B" w:rsidRPr="00120FA7">
              <w:t>%</w:t>
            </w:r>
          </w:p>
        </w:tc>
        <w:tc>
          <w:tcPr>
            <w:tcW w:w="3006" w:type="dxa"/>
          </w:tcPr>
          <w:p w14:paraId="10435BA6" w14:textId="346B2FED" w:rsidR="002557AB" w:rsidRPr="00120FA7" w:rsidRDefault="00932FD7" w:rsidP="00912C59">
            <w:r>
              <w:t>9</w:t>
            </w:r>
            <w:r w:rsidR="00C4295B" w:rsidRPr="00120FA7">
              <w:t>%</w:t>
            </w:r>
          </w:p>
        </w:tc>
      </w:tr>
    </w:tbl>
    <w:p w14:paraId="4DDBB2DC" w14:textId="77777777" w:rsidR="002557AB" w:rsidRDefault="002557AB" w:rsidP="00912C59">
      <w:pPr>
        <w:rPr>
          <w:b/>
          <w:bCs/>
        </w:rPr>
      </w:pPr>
    </w:p>
    <w:tbl>
      <w:tblPr>
        <w:tblStyle w:val="TableGrid"/>
        <w:tblW w:w="0" w:type="auto"/>
        <w:tblLook w:val="04A0" w:firstRow="1" w:lastRow="0" w:firstColumn="1" w:lastColumn="0" w:noHBand="0" w:noVBand="1"/>
      </w:tblPr>
      <w:tblGrid>
        <w:gridCol w:w="3005"/>
        <w:gridCol w:w="3005"/>
        <w:gridCol w:w="3006"/>
      </w:tblGrid>
      <w:tr w:rsidR="002557AB" w14:paraId="4EC4F3AC" w14:textId="77777777" w:rsidTr="006D2327">
        <w:tc>
          <w:tcPr>
            <w:tcW w:w="3005" w:type="dxa"/>
            <w:shd w:val="clear" w:color="auto" w:fill="E8E8E8" w:themeFill="background2"/>
          </w:tcPr>
          <w:p w14:paraId="14057D6F" w14:textId="6D3203B9" w:rsidR="002557AB" w:rsidRDefault="002557AB" w:rsidP="00912C59">
            <w:pPr>
              <w:rPr>
                <w:b/>
                <w:bCs/>
              </w:rPr>
            </w:pPr>
            <w:r>
              <w:rPr>
                <w:b/>
                <w:bCs/>
              </w:rPr>
              <w:t>Stage 2 responses</w:t>
            </w:r>
          </w:p>
        </w:tc>
        <w:tc>
          <w:tcPr>
            <w:tcW w:w="3005" w:type="dxa"/>
            <w:shd w:val="clear" w:color="auto" w:fill="E8E8E8" w:themeFill="background2"/>
          </w:tcPr>
          <w:p w14:paraId="31A9BCDA" w14:textId="64E84898" w:rsidR="002557AB" w:rsidRDefault="002557AB" w:rsidP="00912C59">
            <w:pPr>
              <w:rPr>
                <w:b/>
                <w:bCs/>
              </w:rPr>
            </w:pPr>
            <w:r>
              <w:rPr>
                <w:b/>
                <w:bCs/>
              </w:rPr>
              <w:t xml:space="preserve">Responses issued within </w:t>
            </w:r>
            <w:r w:rsidR="00057E68">
              <w:rPr>
                <w:b/>
                <w:bCs/>
              </w:rPr>
              <w:t>20 working</w:t>
            </w:r>
            <w:r>
              <w:rPr>
                <w:b/>
                <w:bCs/>
              </w:rPr>
              <w:t xml:space="preserve"> days</w:t>
            </w:r>
          </w:p>
        </w:tc>
        <w:tc>
          <w:tcPr>
            <w:tcW w:w="3006" w:type="dxa"/>
            <w:shd w:val="clear" w:color="auto" w:fill="E8E8E8" w:themeFill="background2"/>
          </w:tcPr>
          <w:p w14:paraId="57BED381" w14:textId="7759C9EB" w:rsidR="002557AB" w:rsidRDefault="002557AB" w:rsidP="00912C59">
            <w:pPr>
              <w:rPr>
                <w:b/>
                <w:bCs/>
              </w:rPr>
            </w:pPr>
            <w:r>
              <w:rPr>
                <w:b/>
                <w:bCs/>
              </w:rPr>
              <w:t xml:space="preserve">Responses issued </w:t>
            </w:r>
            <w:r w:rsidR="00057E68">
              <w:rPr>
                <w:b/>
                <w:bCs/>
              </w:rPr>
              <w:t>outside of</w:t>
            </w:r>
            <w:r>
              <w:rPr>
                <w:b/>
                <w:bCs/>
              </w:rPr>
              <w:t xml:space="preserve"> </w:t>
            </w:r>
            <w:r w:rsidR="00057E68">
              <w:rPr>
                <w:b/>
                <w:bCs/>
              </w:rPr>
              <w:t>20</w:t>
            </w:r>
            <w:r>
              <w:rPr>
                <w:b/>
                <w:bCs/>
              </w:rPr>
              <w:t xml:space="preserve"> working days</w:t>
            </w:r>
          </w:p>
        </w:tc>
      </w:tr>
      <w:tr w:rsidR="002557AB" w14:paraId="12AA1C17" w14:textId="77777777" w:rsidTr="002557AB">
        <w:tc>
          <w:tcPr>
            <w:tcW w:w="3005" w:type="dxa"/>
          </w:tcPr>
          <w:p w14:paraId="14EAB4E3" w14:textId="77B38B64" w:rsidR="002557AB" w:rsidRPr="00120FA7" w:rsidRDefault="00932FD7" w:rsidP="00912C59">
            <w:r>
              <w:t>6</w:t>
            </w:r>
          </w:p>
        </w:tc>
        <w:tc>
          <w:tcPr>
            <w:tcW w:w="3005" w:type="dxa"/>
          </w:tcPr>
          <w:p w14:paraId="0B2A29A8" w14:textId="791FD716" w:rsidR="002557AB" w:rsidRPr="00120FA7" w:rsidRDefault="00932FD7" w:rsidP="00912C59">
            <w:r>
              <w:t>50</w:t>
            </w:r>
            <w:r w:rsidR="00C4295B" w:rsidRPr="00120FA7">
              <w:t>%</w:t>
            </w:r>
          </w:p>
        </w:tc>
        <w:tc>
          <w:tcPr>
            <w:tcW w:w="3006" w:type="dxa"/>
          </w:tcPr>
          <w:p w14:paraId="6B8CC68E" w14:textId="24A3A291" w:rsidR="002557AB" w:rsidRPr="00120FA7" w:rsidRDefault="00932FD7" w:rsidP="00912C59">
            <w:r>
              <w:t>50</w:t>
            </w:r>
            <w:r w:rsidR="00C4295B" w:rsidRPr="00120FA7">
              <w:t>%</w:t>
            </w:r>
          </w:p>
        </w:tc>
      </w:tr>
    </w:tbl>
    <w:p w14:paraId="5F40E425" w14:textId="4E7DC8AF" w:rsidR="0074268D" w:rsidRDefault="0074268D" w:rsidP="00912C59">
      <w:pPr>
        <w:rPr>
          <w:b/>
          <w:bCs/>
        </w:rPr>
      </w:pPr>
    </w:p>
    <w:p w14:paraId="0DFF33EF" w14:textId="77777777" w:rsidR="000352C2" w:rsidRPr="000352C2" w:rsidRDefault="000352C2" w:rsidP="000352C2">
      <w:pPr>
        <w:jc w:val="both"/>
      </w:pPr>
      <w:r w:rsidRPr="000352C2">
        <w:t>A revised complaint handling structure was implemented to improve ownership, accountability and operational efficiency. Complaints administration is now managed independently from complaint investigation activities, with Managers responsible for Stage 1 investigations and Heads of Service responsible for Stage 2 investigations. This clear separation of duties has strengthened accountability and ensured appropriate seniority and oversight at each stage of the complaints process. Together with supporting process improvements and staff training, these changes have driven a significant and sustained improvement in complaint response times since early 2026.</w:t>
      </w:r>
    </w:p>
    <w:p w14:paraId="58CD0848" w14:textId="77777777" w:rsidR="00423464" w:rsidRPr="00423464" w:rsidRDefault="000A0BFF" w:rsidP="00912C59">
      <w:pPr>
        <w:rPr>
          <w:b/>
          <w:bCs/>
        </w:rPr>
      </w:pPr>
      <w:r w:rsidRPr="00423464">
        <w:rPr>
          <w:b/>
          <w:bCs/>
        </w:rPr>
        <w:t xml:space="preserve">Compensation </w:t>
      </w:r>
    </w:p>
    <w:p w14:paraId="6459F914" w14:textId="0F50B377" w:rsidR="00846F50" w:rsidRPr="00846F50" w:rsidRDefault="00423464" w:rsidP="001F1E6F">
      <w:pPr>
        <w:jc w:val="both"/>
        <w:rPr>
          <w:b/>
          <w:bCs/>
          <w:highlight w:val="yellow"/>
        </w:rPr>
      </w:pPr>
      <w:r w:rsidRPr="00423464">
        <w:t xml:space="preserve">Compensation </w:t>
      </w:r>
      <w:r w:rsidR="000A0BFF" w:rsidRPr="00423464">
        <w:t xml:space="preserve">of </w:t>
      </w:r>
      <w:r w:rsidR="000A0BFF" w:rsidRPr="008876FC">
        <w:t>£</w:t>
      </w:r>
      <w:r w:rsidR="008876FC" w:rsidRPr="008876FC">
        <w:t>3</w:t>
      </w:r>
      <w:r w:rsidR="008876FC">
        <w:t>950</w:t>
      </w:r>
      <w:r w:rsidR="00B80F2D" w:rsidRPr="00423464">
        <w:t xml:space="preserve"> has been paid in 5 cases during 202</w:t>
      </w:r>
      <w:r w:rsidR="00531E4B">
        <w:t>5</w:t>
      </w:r>
      <w:r w:rsidR="00B80F2D" w:rsidRPr="00423464">
        <w:t>/2</w:t>
      </w:r>
      <w:r w:rsidR="00531E4B">
        <w:t>6</w:t>
      </w:r>
      <w:r w:rsidR="00B80F2D" w:rsidRPr="00423464">
        <w:t xml:space="preserve">.  Concept </w:t>
      </w:r>
      <w:r w:rsidRPr="00423464">
        <w:t xml:space="preserve">takes account of the guidance issued by the Housing Ombudsman when deciding on </w:t>
      </w:r>
      <w:r>
        <w:t xml:space="preserve">the </w:t>
      </w:r>
      <w:r w:rsidRPr="00423464">
        <w:t>appropriate remed</w:t>
      </w:r>
      <w:r>
        <w:t>y</w:t>
      </w:r>
      <w:r w:rsidR="001F1E6F">
        <w:t xml:space="preserve">, </w:t>
      </w:r>
      <w:r w:rsidRPr="00423464">
        <w:t>including the level of compensation payment</w:t>
      </w:r>
      <w:r w:rsidR="001F1E6F">
        <w:t xml:space="preserve"> that sh</w:t>
      </w:r>
      <w:r w:rsidRPr="00423464">
        <w:t xml:space="preserve">ould be made. </w:t>
      </w:r>
    </w:p>
    <w:p w14:paraId="4B1195FE" w14:textId="185C309A" w:rsidR="00846F50" w:rsidRDefault="00846F50" w:rsidP="00912C59">
      <w:pPr>
        <w:rPr>
          <w:b/>
          <w:bCs/>
        </w:rPr>
      </w:pPr>
      <w:r w:rsidRPr="002A40A7">
        <w:rPr>
          <w:b/>
          <w:bCs/>
        </w:rPr>
        <w:t>Compliments</w:t>
      </w:r>
    </w:p>
    <w:p w14:paraId="49D934FB" w14:textId="04BC5D1B" w:rsidR="00846F50" w:rsidRPr="002A40A7" w:rsidRDefault="002A40A7" w:rsidP="00912C59">
      <w:r>
        <w:t xml:space="preserve">We have been </w:t>
      </w:r>
      <w:r w:rsidR="00947084">
        <w:t>recording</w:t>
      </w:r>
      <w:r>
        <w:t xml:space="preserve"> </w:t>
      </w:r>
      <w:r w:rsidR="00947084">
        <w:t xml:space="preserve">compliments </w:t>
      </w:r>
      <w:r w:rsidR="00932FD7">
        <w:t>for the duration of the 2025/26</w:t>
      </w:r>
      <w:r w:rsidR="00947084">
        <w:t xml:space="preserve">.  </w:t>
      </w:r>
      <w:r w:rsidR="00932FD7">
        <w:t>During the period 1</w:t>
      </w:r>
      <w:r w:rsidR="004C7531">
        <w:t>6</w:t>
      </w:r>
      <w:r w:rsidRPr="002A40A7">
        <w:t xml:space="preserve"> compliments have been received.</w:t>
      </w:r>
    </w:p>
    <w:p w14:paraId="140A8221" w14:textId="38B57FE3" w:rsidR="00FE423A" w:rsidRPr="00FE423A" w:rsidRDefault="00FE423A" w:rsidP="00B72EEC">
      <w:pPr>
        <w:jc w:val="both"/>
        <w:rPr>
          <w:b/>
          <w:bCs/>
        </w:rPr>
      </w:pPr>
      <w:r w:rsidRPr="00FE423A">
        <w:rPr>
          <w:b/>
          <w:bCs/>
        </w:rPr>
        <w:t xml:space="preserve">Housing Ombudsman Service </w:t>
      </w:r>
    </w:p>
    <w:p w14:paraId="3FCAB1B4" w14:textId="77777777" w:rsidR="00AE1576" w:rsidRPr="00AE1576" w:rsidRDefault="00AE1576" w:rsidP="00AE1576">
      <w:pPr>
        <w:jc w:val="both"/>
      </w:pPr>
      <w:r w:rsidRPr="00AE1576">
        <w:t>Concept Housing has received one determination from the Housing Ombudsman Service following engagement by a resident. The complaint related to excessive energy bills and an alleged failure to respond appropriately to reports of damp and mould.</w:t>
      </w:r>
    </w:p>
    <w:p w14:paraId="5E100C26" w14:textId="77777777" w:rsidR="00AE1576" w:rsidRPr="00AE1576" w:rsidRDefault="00AE1576" w:rsidP="00AE1576">
      <w:pPr>
        <w:jc w:val="both"/>
      </w:pPr>
      <w:r w:rsidRPr="00AE1576">
        <w:t>Following its investigation, the Housing Ombudsman Service found no maladministration in relation to the resident's concerns regarding excessive energy bills. However, it determined that there had been a service failure in relation to the handling of the resident's report of damp and mould.</w:t>
      </w:r>
    </w:p>
    <w:p w14:paraId="28AEEBC4" w14:textId="77777777" w:rsidR="00AE1576" w:rsidRPr="00AE1576" w:rsidRDefault="00AE1576" w:rsidP="00AE1576">
      <w:pPr>
        <w:jc w:val="both"/>
      </w:pPr>
      <w:r w:rsidRPr="00AE1576">
        <w:lastRenderedPageBreak/>
        <w:t>As part of Concept Housing's Stage 2 complaint response, an offer of £100 compensation had already been made to the resident. The Housing Ombudsman Service concluded that this amount should be paid and ordered an additional £100 compensation payment in recognition of the service failure identified.</w:t>
      </w:r>
    </w:p>
    <w:p w14:paraId="59978F80" w14:textId="77777777" w:rsidR="00AE1576" w:rsidRPr="00AE1576" w:rsidRDefault="00AE1576" w:rsidP="00AE1576">
      <w:pPr>
        <w:jc w:val="both"/>
      </w:pPr>
      <w:r w:rsidRPr="00AE1576">
        <w:t>Concept Housing has contacted the resident, who has since moved out of the property, to arrange payment of the compensation. To date, no response has been received.</w:t>
      </w:r>
    </w:p>
    <w:p w14:paraId="2668FE6A" w14:textId="77777777" w:rsidR="00AE1576" w:rsidRPr="00AE1576" w:rsidRDefault="00AE1576" w:rsidP="00AE1576">
      <w:pPr>
        <w:jc w:val="both"/>
      </w:pPr>
      <w:r w:rsidRPr="00AE1576">
        <w:t>Two further residents have referred complaints to the Housing Ombudsman Service following receipt of Stage 2 complaint responses. Both cases are currently under assessment and are awaiting allocation to an adjudicator</w:t>
      </w:r>
    </w:p>
    <w:p w14:paraId="2D33A8BB" w14:textId="77777777" w:rsidR="00912C59" w:rsidRDefault="00912C59" w:rsidP="00B72EEC">
      <w:pPr>
        <w:jc w:val="both"/>
        <w:rPr>
          <w:b/>
          <w:bCs/>
        </w:rPr>
      </w:pPr>
      <w:r w:rsidRPr="00FE423A">
        <w:rPr>
          <w:b/>
          <w:bCs/>
        </w:rPr>
        <w:t>Lessons learnt:</w:t>
      </w:r>
    </w:p>
    <w:p w14:paraId="697DCF91" w14:textId="7394B4AE" w:rsidR="006F495B" w:rsidRPr="006F495B" w:rsidRDefault="006F495B" w:rsidP="006F495B">
      <w:pPr>
        <w:jc w:val="both"/>
      </w:pPr>
      <w:r w:rsidRPr="006F495B">
        <w:t>Some residents reported that contacting our Customer Service team by phone could be frustrating due to lengthy recorded messages.</w:t>
      </w:r>
    </w:p>
    <w:p w14:paraId="17D33ABD" w14:textId="0DDD6674" w:rsidR="006F495B" w:rsidRPr="006F495B" w:rsidRDefault="006F495B" w:rsidP="006F495B">
      <w:pPr>
        <w:jc w:val="both"/>
      </w:pPr>
      <w:proofErr w:type="gramStart"/>
      <w:r w:rsidRPr="006F495B">
        <w:t>So</w:t>
      </w:r>
      <w:proofErr w:type="gramEnd"/>
      <w:r w:rsidRPr="006F495B">
        <w:t xml:space="preserve"> we</w:t>
      </w:r>
      <w:r w:rsidR="00D810A9">
        <w:t xml:space="preserve"> s</w:t>
      </w:r>
      <w:r w:rsidRPr="006F495B">
        <w:t>implified our phone system by reducing the number of menu options and shortening recorded messages, helping residents get through to the right person faster.</w:t>
      </w:r>
    </w:p>
    <w:p w14:paraId="448DEC50" w14:textId="77777777" w:rsidR="006F495B" w:rsidRPr="006F495B" w:rsidRDefault="006F495B" w:rsidP="006F495B">
      <w:pPr>
        <w:jc w:val="both"/>
      </w:pPr>
      <w:r w:rsidRPr="006F495B">
        <w:t>Some residents told us that language barriers made it difficult to access information on our website.</w:t>
      </w:r>
    </w:p>
    <w:p w14:paraId="62A3F6AF" w14:textId="746212AE" w:rsidR="006F495B" w:rsidRPr="006F495B" w:rsidRDefault="006F495B" w:rsidP="006F495B">
      <w:pPr>
        <w:jc w:val="both"/>
      </w:pPr>
      <w:r w:rsidRPr="006F495B">
        <w:t xml:space="preserve">So we </w:t>
      </w:r>
      <w:r w:rsidR="004C7531">
        <w:t>i</w:t>
      </w:r>
      <w:r w:rsidRPr="006F495B">
        <w:t>mproved our website to support translation across all pages, helping residents access information in their preferred language and improving accessibility for everyone.</w:t>
      </w:r>
    </w:p>
    <w:p w14:paraId="660A2230" w14:textId="77777777" w:rsidR="006F495B" w:rsidRPr="006F495B" w:rsidRDefault="006F495B" w:rsidP="006F495B">
      <w:pPr>
        <w:jc w:val="both"/>
      </w:pPr>
      <w:r w:rsidRPr="006F495B">
        <w:t>Some residents told us they wanted more opportunities to influence decisions and improvements across our services.</w:t>
      </w:r>
    </w:p>
    <w:p w14:paraId="6B348A06" w14:textId="5C7F9455" w:rsidR="006F495B" w:rsidRPr="006F495B" w:rsidRDefault="006F495B" w:rsidP="006F495B">
      <w:pPr>
        <w:jc w:val="both"/>
      </w:pPr>
      <w:r>
        <w:t>So we a</w:t>
      </w:r>
      <w:r w:rsidRPr="006F495B">
        <w:t>ppointed a dedicated Resident Engagement Coordinator to increase resident involvement, gather valuable feedback, and ensure residents play a key role in shaping our services.</w:t>
      </w:r>
    </w:p>
    <w:p w14:paraId="799B6545" w14:textId="77777777" w:rsidR="0076295A" w:rsidRPr="0076295A" w:rsidRDefault="0076295A" w:rsidP="0076295A">
      <w:pPr>
        <w:jc w:val="both"/>
      </w:pPr>
      <w:r w:rsidRPr="0076295A">
        <w:t>Learning from our complaint analysis showed that some service failures were caused by training and knowledge gaps.</w:t>
      </w:r>
    </w:p>
    <w:p w14:paraId="747EAAE7" w14:textId="58F48F1A" w:rsidR="0076295A" w:rsidRDefault="0076295A" w:rsidP="0076295A">
      <w:pPr>
        <w:jc w:val="both"/>
      </w:pPr>
      <w:r>
        <w:t>So we d</w:t>
      </w:r>
      <w:r w:rsidRPr="0076295A">
        <w:t>elivered a series of training sessions with our managing agent partners to strengthen knowledge, improve service delivery, and ensure residents receive a more consistent and high-quality service.</w:t>
      </w:r>
    </w:p>
    <w:p w14:paraId="167558EE" w14:textId="7CA22320" w:rsidR="00C34795" w:rsidRDefault="00C34795" w:rsidP="00C34795">
      <w:pPr>
        <w:jc w:val="both"/>
      </w:pPr>
      <w:r w:rsidRPr="00C34795">
        <w:t xml:space="preserve">A review of our operating model identified opportunities to strengthen resident-facing </w:t>
      </w:r>
      <w:r>
        <w:t xml:space="preserve">and oversight </w:t>
      </w:r>
      <w:r w:rsidRPr="00C34795">
        <w:t>services</w:t>
      </w:r>
      <w:r>
        <w:t>.</w:t>
      </w:r>
    </w:p>
    <w:p w14:paraId="6AA6B5E2" w14:textId="422C3327" w:rsidR="00C34795" w:rsidRPr="00C34795" w:rsidRDefault="00C34795" w:rsidP="00C34795">
      <w:pPr>
        <w:jc w:val="both"/>
      </w:pPr>
      <w:r>
        <w:t>So we e</w:t>
      </w:r>
      <w:r w:rsidRPr="00C34795">
        <w:t>nhanced our team structure by recruiting additional staff in Customer Services, Resident Engagement, and Resident &amp; Support Coordination roles, improving accessibility, strengthening resident</w:t>
      </w:r>
      <w:r>
        <w:t xml:space="preserve"> and Managing Agent</w:t>
      </w:r>
      <w:r w:rsidRPr="00C34795">
        <w:t xml:space="preserve"> relationships, and providing more dedicated support </w:t>
      </w:r>
      <w:r>
        <w:t xml:space="preserve">oversight. </w:t>
      </w:r>
    </w:p>
    <w:p w14:paraId="40CA321C" w14:textId="189C8A8D" w:rsidR="00C34795" w:rsidRPr="00C34795" w:rsidRDefault="00C34795" w:rsidP="00C34795">
      <w:pPr>
        <w:jc w:val="both"/>
      </w:pPr>
    </w:p>
    <w:p w14:paraId="0E8DECB1" w14:textId="77777777" w:rsidR="00C34795" w:rsidRPr="0076295A" w:rsidRDefault="00C34795" w:rsidP="0076295A">
      <w:pPr>
        <w:jc w:val="both"/>
      </w:pPr>
    </w:p>
    <w:p w14:paraId="11FA5BCB" w14:textId="02EEA7C3" w:rsidR="00D810A9" w:rsidRPr="00D810A9" w:rsidRDefault="00D810A9" w:rsidP="00D810A9">
      <w:pPr>
        <w:jc w:val="both"/>
      </w:pPr>
      <w:r w:rsidRPr="00D810A9">
        <w:t>A complaint regarding lost belongings highlighted that our approach to managing items left in properties could be clearer and more consistent.</w:t>
      </w:r>
    </w:p>
    <w:p w14:paraId="4CA032DE" w14:textId="64BD5758" w:rsidR="00D810A9" w:rsidRPr="00D810A9" w:rsidRDefault="00D810A9" w:rsidP="00D810A9">
      <w:pPr>
        <w:jc w:val="both"/>
      </w:pPr>
      <w:r w:rsidRPr="00D810A9">
        <w:t>Using the learning from this complaint, we developed and implemented a Tort (Uncollected Belongings) Policy. We also provided guidance to colleagues to ensure belongings are handled consistently, reducing the risk of items being lost or disposed of incorrectly and improving the experience for residents.</w:t>
      </w:r>
    </w:p>
    <w:p w14:paraId="728666FB" w14:textId="4D004DEA" w:rsidR="006F495B" w:rsidRDefault="006F495B" w:rsidP="00B72EEC">
      <w:pPr>
        <w:jc w:val="both"/>
      </w:pPr>
    </w:p>
    <w:p w14:paraId="2EE78182" w14:textId="0BDDF2B5" w:rsidR="00912C59" w:rsidRDefault="00912C59" w:rsidP="00912C59">
      <w:pPr>
        <w:rPr>
          <w:b/>
          <w:bCs/>
        </w:rPr>
      </w:pPr>
      <w:r w:rsidRPr="006019D2">
        <w:rPr>
          <w:b/>
          <w:bCs/>
        </w:rPr>
        <w:t>Complaint themes</w:t>
      </w:r>
    </w:p>
    <w:p w14:paraId="7380A1ED" w14:textId="77777777" w:rsidR="00B4335C" w:rsidRPr="00B4335C" w:rsidRDefault="00B4335C" w:rsidP="00B4335C">
      <w:pPr>
        <w:jc w:val="both"/>
      </w:pPr>
      <w:r w:rsidRPr="00B4335C">
        <w:t xml:space="preserve">Complaints volumes have reduced during the reporting period, broadly in line with changes in stock levels. This reduction also reflects the continued focus placed on service improvement through close partnership working with managing agents and support providers. </w:t>
      </w:r>
    </w:p>
    <w:p w14:paraId="47490593" w14:textId="610D71DB" w:rsidR="00C16B6C" w:rsidRPr="00C16B6C" w:rsidRDefault="00C16B6C" w:rsidP="00C16B6C">
      <w:pPr>
        <w:jc w:val="both"/>
      </w:pPr>
      <w:r w:rsidRPr="00C16B6C">
        <w:t>The highest volume of complaints received during the year related to property conditions and repairs. In response, CHA has continued to strengthen its performance management arrangements with providers, placing a greater focus on repair completion times, property standards and resident outcomes. Provider performance is closely monitored, with corrective actions implemented where standards fall short. CHA is also exploring mechanisms to enable repairs to be completed directly and costs recovered from providers where contractual obligations are not met, helping to ensure residents experience safe and well-maintained accommodation.</w:t>
      </w:r>
    </w:p>
    <w:p w14:paraId="5767C07A" w14:textId="420A88B6" w:rsidR="00C16B6C" w:rsidRPr="00C16B6C" w:rsidRDefault="00C16B6C" w:rsidP="00C16B6C">
      <w:pPr>
        <w:jc w:val="both"/>
      </w:pPr>
      <w:r w:rsidRPr="00C16B6C">
        <w:br/>
        <w:t>The second highest volume of complaints related to the delivery of support services. To address this, CHA has enhanced its oversight of support provision through regular performance monitoring, quality assurance activity and targeted audits. Where complaints identify concerns regarding support delivery, reactive audits are undertaken to assess compliance with expected standards, identify learning opportunities and drive service improvements. Findings are used to inform provider development plans and improve outcomes for residents.</w:t>
      </w:r>
    </w:p>
    <w:p w14:paraId="424FEDA0" w14:textId="292B7C32" w:rsidR="00C16B6C" w:rsidRPr="00C16B6C" w:rsidRDefault="00C16B6C" w:rsidP="00C16B6C">
      <w:pPr>
        <w:jc w:val="both"/>
      </w:pPr>
      <w:r w:rsidRPr="00C16B6C">
        <w:br/>
        <w:t xml:space="preserve">The third highest volume of complaints related to the conduct and behaviour of support workers and managing agent staff. Where complaints are upheld and poor conduct is identified, CHA works with providers to implement targeted improvement actions, which may include additional supervision, training, formal performance management measures or Action Improvement Plans (AIPs). This approach helps to ensure professional standards are maintained and that residents are treated with dignity, respect and professionalism </w:t>
      </w:r>
      <w:proofErr w:type="gramStart"/>
      <w:r w:rsidRPr="00C16B6C">
        <w:t>at all times</w:t>
      </w:r>
      <w:proofErr w:type="gramEnd"/>
      <w:r w:rsidRPr="00C16B6C">
        <w:t>.</w:t>
      </w:r>
    </w:p>
    <w:p w14:paraId="1F73C3E7" w14:textId="77777777" w:rsidR="00C16B6C" w:rsidRDefault="00C16B6C" w:rsidP="00912C59"/>
    <w:p w14:paraId="642DB519" w14:textId="6F4D0B65" w:rsidR="00864F5D" w:rsidRDefault="00864F5D" w:rsidP="00C16B6C">
      <w:pPr>
        <w:pStyle w:val="TableParagraph"/>
        <w:ind w:left="360"/>
        <w:jc w:val="both"/>
      </w:pPr>
    </w:p>
    <w:sectPr w:rsidR="00864F5D" w:rsidSect="006D2327">
      <w:headerReference w:type="default" r:id="rId7"/>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A06E0" w14:textId="77777777" w:rsidR="00222DD3" w:rsidRDefault="00222DD3" w:rsidP="009E214C">
      <w:pPr>
        <w:spacing w:after="0" w:line="240" w:lineRule="auto"/>
      </w:pPr>
      <w:r>
        <w:separator/>
      </w:r>
    </w:p>
  </w:endnote>
  <w:endnote w:type="continuationSeparator" w:id="0">
    <w:p w14:paraId="4280FBAC" w14:textId="77777777" w:rsidR="00222DD3" w:rsidRDefault="00222DD3" w:rsidP="009E2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90939" w14:textId="77777777" w:rsidR="00222DD3" w:rsidRDefault="00222DD3" w:rsidP="009E214C">
      <w:pPr>
        <w:spacing w:after="0" w:line="240" w:lineRule="auto"/>
      </w:pPr>
      <w:r>
        <w:separator/>
      </w:r>
    </w:p>
  </w:footnote>
  <w:footnote w:type="continuationSeparator" w:id="0">
    <w:p w14:paraId="522CF460" w14:textId="77777777" w:rsidR="00222DD3" w:rsidRDefault="00222DD3" w:rsidP="009E2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CE4F3" w14:textId="77C6CB9D" w:rsidR="008468D7" w:rsidRPr="008468D7" w:rsidRDefault="008468D7" w:rsidP="008468D7">
    <w:pPr>
      <w:pStyle w:val="Header"/>
      <w:jc w:val="right"/>
      <w:rPr>
        <w:b/>
        <w:bCs/>
      </w:rPr>
    </w:pPr>
    <w:r w:rsidRPr="008468D7">
      <w:rPr>
        <w:b/>
        <w:bCs/>
      </w:rPr>
      <w:t>ITEM 7b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55649"/>
    <w:multiLevelType w:val="hybridMultilevel"/>
    <w:tmpl w:val="056EB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DE6C92"/>
    <w:multiLevelType w:val="hybridMultilevel"/>
    <w:tmpl w:val="510808A0"/>
    <w:lvl w:ilvl="0" w:tplc="08090001">
      <w:start w:val="1"/>
      <w:numFmt w:val="bullet"/>
      <w:lvlText w:val=""/>
      <w:lvlJc w:val="left"/>
      <w:pPr>
        <w:ind w:left="863" w:hanging="360"/>
      </w:pPr>
      <w:rPr>
        <w:rFonts w:ascii="Symbol" w:hAnsi="Symbol" w:hint="default"/>
      </w:rPr>
    </w:lvl>
    <w:lvl w:ilvl="1" w:tplc="08090003" w:tentative="1">
      <w:start w:val="1"/>
      <w:numFmt w:val="bullet"/>
      <w:lvlText w:val="o"/>
      <w:lvlJc w:val="left"/>
      <w:pPr>
        <w:ind w:left="1583" w:hanging="360"/>
      </w:pPr>
      <w:rPr>
        <w:rFonts w:ascii="Courier New" w:hAnsi="Courier New" w:cs="Courier New" w:hint="default"/>
      </w:rPr>
    </w:lvl>
    <w:lvl w:ilvl="2" w:tplc="08090005" w:tentative="1">
      <w:start w:val="1"/>
      <w:numFmt w:val="bullet"/>
      <w:lvlText w:val=""/>
      <w:lvlJc w:val="left"/>
      <w:pPr>
        <w:ind w:left="2303" w:hanging="360"/>
      </w:pPr>
      <w:rPr>
        <w:rFonts w:ascii="Wingdings" w:hAnsi="Wingdings" w:hint="default"/>
      </w:rPr>
    </w:lvl>
    <w:lvl w:ilvl="3" w:tplc="08090001" w:tentative="1">
      <w:start w:val="1"/>
      <w:numFmt w:val="bullet"/>
      <w:lvlText w:val=""/>
      <w:lvlJc w:val="left"/>
      <w:pPr>
        <w:ind w:left="3023" w:hanging="360"/>
      </w:pPr>
      <w:rPr>
        <w:rFonts w:ascii="Symbol" w:hAnsi="Symbol" w:hint="default"/>
      </w:rPr>
    </w:lvl>
    <w:lvl w:ilvl="4" w:tplc="08090003" w:tentative="1">
      <w:start w:val="1"/>
      <w:numFmt w:val="bullet"/>
      <w:lvlText w:val="o"/>
      <w:lvlJc w:val="left"/>
      <w:pPr>
        <w:ind w:left="3743" w:hanging="360"/>
      </w:pPr>
      <w:rPr>
        <w:rFonts w:ascii="Courier New" w:hAnsi="Courier New" w:cs="Courier New" w:hint="default"/>
      </w:rPr>
    </w:lvl>
    <w:lvl w:ilvl="5" w:tplc="08090005" w:tentative="1">
      <w:start w:val="1"/>
      <w:numFmt w:val="bullet"/>
      <w:lvlText w:val=""/>
      <w:lvlJc w:val="left"/>
      <w:pPr>
        <w:ind w:left="4463" w:hanging="360"/>
      </w:pPr>
      <w:rPr>
        <w:rFonts w:ascii="Wingdings" w:hAnsi="Wingdings" w:hint="default"/>
      </w:rPr>
    </w:lvl>
    <w:lvl w:ilvl="6" w:tplc="08090001" w:tentative="1">
      <w:start w:val="1"/>
      <w:numFmt w:val="bullet"/>
      <w:lvlText w:val=""/>
      <w:lvlJc w:val="left"/>
      <w:pPr>
        <w:ind w:left="5183" w:hanging="360"/>
      </w:pPr>
      <w:rPr>
        <w:rFonts w:ascii="Symbol" w:hAnsi="Symbol" w:hint="default"/>
      </w:rPr>
    </w:lvl>
    <w:lvl w:ilvl="7" w:tplc="08090003" w:tentative="1">
      <w:start w:val="1"/>
      <w:numFmt w:val="bullet"/>
      <w:lvlText w:val="o"/>
      <w:lvlJc w:val="left"/>
      <w:pPr>
        <w:ind w:left="5903" w:hanging="360"/>
      </w:pPr>
      <w:rPr>
        <w:rFonts w:ascii="Courier New" w:hAnsi="Courier New" w:cs="Courier New" w:hint="default"/>
      </w:rPr>
    </w:lvl>
    <w:lvl w:ilvl="8" w:tplc="08090005" w:tentative="1">
      <w:start w:val="1"/>
      <w:numFmt w:val="bullet"/>
      <w:lvlText w:val=""/>
      <w:lvlJc w:val="left"/>
      <w:pPr>
        <w:ind w:left="6623" w:hanging="360"/>
      </w:pPr>
      <w:rPr>
        <w:rFonts w:ascii="Wingdings" w:hAnsi="Wingdings" w:hint="default"/>
      </w:rPr>
    </w:lvl>
  </w:abstractNum>
  <w:abstractNum w:abstractNumId="2" w15:restartNumberingAfterBreak="0">
    <w:nsid w:val="39DE3FB8"/>
    <w:multiLevelType w:val="hybridMultilevel"/>
    <w:tmpl w:val="6B724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FE402F"/>
    <w:multiLevelType w:val="hybridMultilevel"/>
    <w:tmpl w:val="24482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D8115D"/>
    <w:multiLevelType w:val="hybridMultilevel"/>
    <w:tmpl w:val="7C5C6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2A113E"/>
    <w:multiLevelType w:val="hybridMultilevel"/>
    <w:tmpl w:val="7B0AB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1943448">
    <w:abstractNumId w:val="1"/>
  </w:num>
  <w:num w:numId="2" w16cid:durableId="1392846441">
    <w:abstractNumId w:val="2"/>
  </w:num>
  <w:num w:numId="3" w16cid:durableId="2119596872">
    <w:abstractNumId w:val="3"/>
  </w:num>
  <w:num w:numId="4" w16cid:durableId="100998782">
    <w:abstractNumId w:val="0"/>
  </w:num>
  <w:num w:numId="5" w16cid:durableId="1416390948">
    <w:abstractNumId w:val="5"/>
  </w:num>
  <w:num w:numId="6" w16cid:durableId="17814866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C59"/>
    <w:rsid w:val="000352C2"/>
    <w:rsid w:val="000379EA"/>
    <w:rsid w:val="00042B16"/>
    <w:rsid w:val="00057E68"/>
    <w:rsid w:val="00095DA4"/>
    <w:rsid w:val="000A0BFF"/>
    <w:rsid w:val="000A44B4"/>
    <w:rsid w:val="000A5926"/>
    <w:rsid w:val="000B4A5E"/>
    <w:rsid w:val="000B6F59"/>
    <w:rsid w:val="000D0259"/>
    <w:rsid w:val="000D7541"/>
    <w:rsid w:val="0010346B"/>
    <w:rsid w:val="00120FA7"/>
    <w:rsid w:val="001427C9"/>
    <w:rsid w:val="00195278"/>
    <w:rsid w:val="001A33B1"/>
    <w:rsid w:val="001F1E6F"/>
    <w:rsid w:val="00222DD3"/>
    <w:rsid w:val="00247BBA"/>
    <w:rsid w:val="002557AB"/>
    <w:rsid w:val="002930F4"/>
    <w:rsid w:val="002A40A7"/>
    <w:rsid w:val="002B318C"/>
    <w:rsid w:val="002C775B"/>
    <w:rsid w:val="002E3DFF"/>
    <w:rsid w:val="002E6C58"/>
    <w:rsid w:val="002F56AC"/>
    <w:rsid w:val="00305B6B"/>
    <w:rsid w:val="0035654A"/>
    <w:rsid w:val="0036632C"/>
    <w:rsid w:val="003B3E92"/>
    <w:rsid w:val="003F5362"/>
    <w:rsid w:val="00423464"/>
    <w:rsid w:val="0042503A"/>
    <w:rsid w:val="00467214"/>
    <w:rsid w:val="004843E8"/>
    <w:rsid w:val="004B2863"/>
    <w:rsid w:val="004C6438"/>
    <w:rsid w:val="004C7531"/>
    <w:rsid w:val="0051401B"/>
    <w:rsid w:val="00531E4B"/>
    <w:rsid w:val="0057088E"/>
    <w:rsid w:val="005B604D"/>
    <w:rsid w:val="005C11FF"/>
    <w:rsid w:val="006019D2"/>
    <w:rsid w:val="006375E0"/>
    <w:rsid w:val="00687803"/>
    <w:rsid w:val="006A4DA7"/>
    <w:rsid w:val="006D2327"/>
    <w:rsid w:val="006F495B"/>
    <w:rsid w:val="00726DE5"/>
    <w:rsid w:val="00734C49"/>
    <w:rsid w:val="0074268D"/>
    <w:rsid w:val="00753FDF"/>
    <w:rsid w:val="0076295A"/>
    <w:rsid w:val="00774076"/>
    <w:rsid w:val="00793896"/>
    <w:rsid w:val="007A2119"/>
    <w:rsid w:val="007B7166"/>
    <w:rsid w:val="007C02DB"/>
    <w:rsid w:val="007C6357"/>
    <w:rsid w:val="007D7147"/>
    <w:rsid w:val="008468D7"/>
    <w:rsid w:val="00846F50"/>
    <w:rsid w:val="00864F5D"/>
    <w:rsid w:val="008876FC"/>
    <w:rsid w:val="008B27A7"/>
    <w:rsid w:val="008C04FD"/>
    <w:rsid w:val="008C465F"/>
    <w:rsid w:val="008F66ED"/>
    <w:rsid w:val="00912C59"/>
    <w:rsid w:val="00932FD7"/>
    <w:rsid w:val="009330BD"/>
    <w:rsid w:val="009332D6"/>
    <w:rsid w:val="00947084"/>
    <w:rsid w:val="0096244F"/>
    <w:rsid w:val="00980DC4"/>
    <w:rsid w:val="009E214C"/>
    <w:rsid w:val="009E50AF"/>
    <w:rsid w:val="00A014FB"/>
    <w:rsid w:val="00A065B8"/>
    <w:rsid w:val="00A366C8"/>
    <w:rsid w:val="00A404AC"/>
    <w:rsid w:val="00A46B66"/>
    <w:rsid w:val="00A64A6A"/>
    <w:rsid w:val="00A778C1"/>
    <w:rsid w:val="00AE1576"/>
    <w:rsid w:val="00B4335C"/>
    <w:rsid w:val="00B72EEC"/>
    <w:rsid w:val="00B80F2D"/>
    <w:rsid w:val="00BA634F"/>
    <w:rsid w:val="00BC0BC3"/>
    <w:rsid w:val="00BF03F8"/>
    <w:rsid w:val="00BF24AC"/>
    <w:rsid w:val="00C16B6C"/>
    <w:rsid w:val="00C23DAE"/>
    <w:rsid w:val="00C34795"/>
    <w:rsid w:val="00C4295B"/>
    <w:rsid w:val="00C744C7"/>
    <w:rsid w:val="00CA4DB1"/>
    <w:rsid w:val="00CB489D"/>
    <w:rsid w:val="00CE1B4C"/>
    <w:rsid w:val="00CE5D4B"/>
    <w:rsid w:val="00D3546C"/>
    <w:rsid w:val="00D666FB"/>
    <w:rsid w:val="00D66E69"/>
    <w:rsid w:val="00D810A9"/>
    <w:rsid w:val="00DD319A"/>
    <w:rsid w:val="00E02B1A"/>
    <w:rsid w:val="00E23D55"/>
    <w:rsid w:val="00E26A64"/>
    <w:rsid w:val="00E3272E"/>
    <w:rsid w:val="00E71CB4"/>
    <w:rsid w:val="00E87A16"/>
    <w:rsid w:val="00E95920"/>
    <w:rsid w:val="00EC025E"/>
    <w:rsid w:val="00ED40FC"/>
    <w:rsid w:val="00ED6897"/>
    <w:rsid w:val="00EE0DA5"/>
    <w:rsid w:val="00EF0811"/>
    <w:rsid w:val="00F17A8E"/>
    <w:rsid w:val="00F35CA3"/>
    <w:rsid w:val="00F44628"/>
    <w:rsid w:val="00F60083"/>
    <w:rsid w:val="00F86EC0"/>
    <w:rsid w:val="00FB3E2F"/>
    <w:rsid w:val="00FE423A"/>
    <w:rsid w:val="00FF11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EDB3D"/>
  <w15:chartTrackingRefBased/>
  <w15:docId w15:val="{7B43F1A5-F1A6-4E58-8478-5547D776E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C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2C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2C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2C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2C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2C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2C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2C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2C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2C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2C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2C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2C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2C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2C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2C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2C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2C59"/>
    <w:rPr>
      <w:rFonts w:eastAsiaTheme="majorEastAsia" w:cstheme="majorBidi"/>
      <w:color w:val="272727" w:themeColor="text1" w:themeTint="D8"/>
    </w:rPr>
  </w:style>
  <w:style w:type="paragraph" w:styleId="Title">
    <w:name w:val="Title"/>
    <w:basedOn w:val="Normal"/>
    <w:next w:val="Normal"/>
    <w:link w:val="TitleChar"/>
    <w:uiPriority w:val="10"/>
    <w:qFormat/>
    <w:rsid w:val="00912C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2C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2C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2C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2C59"/>
    <w:pPr>
      <w:spacing w:before="160"/>
      <w:jc w:val="center"/>
    </w:pPr>
    <w:rPr>
      <w:i/>
      <w:iCs/>
      <w:color w:val="404040" w:themeColor="text1" w:themeTint="BF"/>
    </w:rPr>
  </w:style>
  <w:style w:type="character" w:customStyle="1" w:styleId="QuoteChar">
    <w:name w:val="Quote Char"/>
    <w:basedOn w:val="DefaultParagraphFont"/>
    <w:link w:val="Quote"/>
    <w:uiPriority w:val="29"/>
    <w:rsid w:val="00912C59"/>
    <w:rPr>
      <w:i/>
      <w:iCs/>
      <w:color w:val="404040" w:themeColor="text1" w:themeTint="BF"/>
    </w:rPr>
  </w:style>
  <w:style w:type="paragraph" w:styleId="ListParagraph">
    <w:name w:val="List Paragraph"/>
    <w:basedOn w:val="Normal"/>
    <w:uiPriority w:val="34"/>
    <w:qFormat/>
    <w:rsid w:val="00912C59"/>
    <w:pPr>
      <w:ind w:left="720"/>
      <w:contextualSpacing/>
    </w:pPr>
  </w:style>
  <w:style w:type="character" w:styleId="IntenseEmphasis">
    <w:name w:val="Intense Emphasis"/>
    <w:basedOn w:val="DefaultParagraphFont"/>
    <w:uiPriority w:val="21"/>
    <w:qFormat/>
    <w:rsid w:val="00912C59"/>
    <w:rPr>
      <w:i/>
      <w:iCs/>
      <w:color w:val="0F4761" w:themeColor="accent1" w:themeShade="BF"/>
    </w:rPr>
  </w:style>
  <w:style w:type="paragraph" w:styleId="IntenseQuote">
    <w:name w:val="Intense Quote"/>
    <w:basedOn w:val="Normal"/>
    <w:next w:val="Normal"/>
    <w:link w:val="IntenseQuoteChar"/>
    <w:uiPriority w:val="30"/>
    <w:qFormat/>
    <w:rsid w:val="00912C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2C59"/>
    <w:rPr>
      <w:i/>
      <w:iCs/>
      <w:color w:val="0F4761" w:themeColor="accent1" w:themeShade="BF"/>
    </w:rPr>
  </w:style>
  <w:style w:type="character" w:styleId="IntenseReference">
    <w:name w:val="Intense Reference"/>
    <w:basedOn w:val="DefaultParagraphFont"/>
    <w:uiPriority w:val="32"/>
    <w:qFormat/>
    <w:rsid w:val="00912C59"/>
    <w:rPr>
      <w:b/>
      <w:bCs/>
      <w:smallCaps/>
      <w:color w:val="0F4761" w:themeColor="accent1" w:themeShade="BF"/>
      <w:spacing w:val="5"/>
    </w:rPr>
  </w:style>
  <w:style w:type="table" w:styleId="TableGrid">
    <w:name w:val="Table Grid"/>
    <w:basedOn w:val="TableNormal"/>
    <w:uiPriority w:val="39"/>
    <w:rsid w:val="00912C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E21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214C"/>
  </w:style>
  <w:style w:type="paragraph" w:styleId="Footer">
    <w:name w:val="footer"/>
    <w:basedOn w:val="Normal"/>
    <w:link w:val="FooterChar"/>
    <w:uiPriority w:val="99"/>
    <w:unhideWhenUsed/>
    <w:rsid w:val="009E2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214C"/>
  </w:style>
  <w:style w:type="paragraph" w:customStyle="1" w:styleId="TableParagraph">
    <w:name w:val="Table Paragraph"/>
    <w:basedOn w:val="Normal"/>
    <w:uiPriority w:val="1"/>
    <w:qFormat/>
    <w:rsid w:val="00864F5D"/>
    <w:pPr>
      <w:widowControl w:val="0"/>
      <w:autoSpaceDE w:val="0"/>
      <w:autoSpaceDN w:val="0"/>
      <w:spacing w:after="0" w:line="240" w:lineRule="auto"/>
      <w:ind w:left="50"/>
    </w:pPr>
    <w:rPr>
      <w:rFonts w:ascii="Arial" w:eastAsia="Arial" w:hAnsi="Arial" w:cs="Arial"/>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1653</Words>
  <Characters>9344</Characters>
  <Application>Microsoft Office Word</Application>
  <DocSecurity>0</DocSecurity>
  <Lines>252</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Whitmarsh</dc:creator>
  <cp:keywords/>
  <dc:description/>
  <cp:lastModifiedBy>Daniel Whitmarsh</cp:lastModifiedBy>
  <cp:revision>2</cp:revision>
  <dcterms:created xsi:type="dcterms:W3CDTF">2026-09-28T07:21:00Z</dcterms:created>
  <dcterms:modified xsi:type="dcterms:W3CDTF">2026-09-28T07:21:00Z</dcterms:modified>
</cp:coreProperties>
</file>